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76E6F" w14:textId="77777777" w:rsidR="007042E0" w:rsidRDefault="007042E0"/>
    <w:tbl>
      <w:tblPr>
        <w:tblW w:w="5000" w:type="pct"/>
        <w:tblLook w:val="0000" w:firstRow="0" w:lastRow="0" w:firstColumn="0" w:lastColumn="0" w:noHBand="0" w:noVBand="0"/>
      </w:tblPr>
      <w:tblGrid>
        <w:gridCol w:w="8675"/>
      </w:tblGrid>
      <w:tr w:rsidR="007042E0" w14:paraId="04374447" w14:textId="77777777" w:rsidTr="004953A6">
        <w:trPr>
          <w:trHeight w:val="1149"/>
        </w:trPr>
        <w:tc>
          <w:tcPr>
            <w:tcW w:w="5000" w:type="pct"/>
            <w:tcBorders>
              <w:bottom w:val="single" w:sz="18" w:space="0" w:color="auto"/>
            </w:tcBorders>
          </w:tcPr>
          <w:p w14:paraId="048483DA" w14:textId="77777777" w:rsidR="00E33202" w:rsidRDefault="00E33202" w:rsidP="00E33202">
            <w:pPr>
              <w:rPr>
                <w:rFonts w:ascii="Arial Black" w:hAnsi="Arial Black" w:cs="Arial"/>
                <w:color w:val="0000FF"/>
                <w:sz w:val="28"/>
                <w:szCs w:val="28"/>
              </w:rPr>
            </w:pPr>
          </w:p>
          <w:p w14:paraId="6AC2E87B" w14:textId="77777777" w:rsidR="00E33202" w:rsidRDefault="00E33202" w:rsidP="00E33202">
            <w:pPr>
              <w:rPr>
                <w:rFonts w:ascii="Arial Black" w:hAnsi="Arial Black" w:cs="Arial"/>
                <w:color w:val="0000FF"/>
                <w:sz w:val="28"/>
                <w:szCs w:val="28"/>
              </w:rPr>
            </w:pPr>
          </w:p>
          <w:p w14:paraId="525DAFEB" w14:textId="77777777" w:rsidR="00E33202" w:rsidRDefault="00E33202" w:rsidP="00E33202">
            <w:pPr>
              <w:rPr>
                <w:rFonts w:ascii="Arial Black" w:hAnsi="Arial Black" w:cs="Arial"/>
                <w:color w:val="0000FF"/>
                <w:sz w:val="28"/>
                <w:szCs w:val="28"/>
              </w:rPr>
            </w:pPr>
          </w:p>
          <w:p w14:paraId="6F32A029" w14:textId="77777777" w:rsidR="007042E0" w:rsidRDefault="00A3283A" w:rsidP="00E33202">
            <w:pPr>
              <w:rPr>
                <w:rFonts w:ascii="Arial Black" w:hAnsi="Arial Black" w:cs="Arial"/>
                <w:color w:val="0000FF"/>
                <w:sz w:val="28"/>
                <w:szCs w:val="28"/>
              </w:rPr>
            </w:pPr>
            <w:r>
              <w:rPr>
                <w:noProof/>
                <w:lang w:eastAsia="en-GB"/>
              </w:rPr>
              <w:drawing>
                <wp:anchor distT="0" distB="0" distL="114300" distR="114300" simplePos="0" relativeHeight="251657728" behindDoc="0" locked="0" layoutInCell="1" allowOverlap="1" wp14:anchorId="303E4DC4" wp14:editId="613A2FF1">
                  <wp:simplePos x="0" y="0"/>
                  <wp:positionH relativeFrom="margin">
                    <wp:posOffset>-20955</wp:posOffset>
                  </wp:positionH>
                  <wp:positionV relativeFrom="margin">
                    <wp:posOffset>51435</wp:posOffset>
                  </wp:positionV>
                  <wp:extent cx="2009775" cy="495935"/>
                  <wp:effectExtent l="0" t="0" r="9525" b="0"/>
                  <wp:wrapSquare wrapText="bothSides"/>
                  <wp:docPr id="2"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43032D" w14:textId="77777777" w:rsidR="007042E0" w:rsidRDefault="007042E0"/>
    <w:tbl>
      <w:tblPr>
        <w:tblW w:w="5000" w:type="pct"/>
        <w:tblLook w:val="0000" w:firstRow="0" w:lastRow="0" w:firstColumn="0" w:lastColumn="0" w:noHBand="0" w:noVBand="0"/>
      </w:tblPr>
      <w:tblGrid>
        <w:gridCol w:w="3451"/>
        <w:gridCol w:w="5075"/>
        <w:gridCol w:w="149"/>
      </w:tblGrid>
      <w:tr w:rsidR="00A05D59" w14:paraId="0EDE692F" w14:textId="77777777" w:rsidTr="00AF2D66">
        <w:trPr>
          <w:trHeight w:val="20"/>
        </w:trPr>
        <w:tc>
          <w:tcPr>
            <w:tcW w:w="1989" w:type="pct"/>
          </w:tcPr>
          <w:p w14:paraId="40DDB5B5" w14:textId="77777777" w:rsidR="00A05D59" w:rsidRPr="000604B6" w:rsidRDefault="000604B6" w:rsidP="000604B6">
            <w:pPr>
              <w:pStyle w:val="Heading1"/>
              <w:rPr>
                <w:sz w:val="36"/>
              </w:rPr>
            </w:pPr>
            <w:r w:rsidRPr="000604B6">
              <w:rPr>
                <w:sz w:val="36"/>
              </w:rPr>
              <w:t>Report for:</w:t>
            </w:r>
          </w:p>
          <w:p w14:paraId="1490AADC" w14:textId="77777777" w:rsidR="00A05D59" w:rsidRDefault="00A05D59" w:rsidP="00E27280">
            <w:pPr>
              <w:pStyle w:val="Infotext"/>
              <w:rPr>
                <w:rFonts w:ascii="Arial Black" w:hAnsi="Arial Black" w:cs="Arial"/>
                <w:sz w:val="36"/>
                <w:szCs w:val="36"/>
              </w:rPr>
            </w:pPr>
          </w:p>
        </w:tc>
        <w:tc>
          <w:tcPr>
            <w:tcW w:w="3011" w:type="pct"/>
            <w:gridSpan w:val="2"/>
          </w:tcPr>
          <w:p w14:paraId="0CF7860D" w14:textId="77777777" w:rsidR="00A05D59" w:rsidRDefault="007042E0" w:rsidP="00E27280">
            <w:pPr>
              <w:rPr>
                <w:rFonts w:ascii="Arial Black" w:hAnsi="Arial Black" w:cs="Arial"/>
                <w:color w:val="0000FF"/>
                <w:sz w:val="28"/>
                <w:szCs w:val="28"/>
              </w:rPr>
            </w:pPr>
            <w:r>
              <w:rPr>
                <w:rFonts w:ascii="Arial Black" w:hAnsi="Arial Black" w:cs="Arial"/>
                <w:sz w:val="36"/>
                <w:szCs w:val="36"/>
              </w:rPr>
              <w:t>TRAFFIC &amp; ROAD SAFETY ADVISORY PANEL</w:t>
            </w:r>
          </w:p>
        </w:tc>
      </w:tr>
      <w:tr w:rsidR="00A05D59" w14:paraId="4523DC79" w14:textId="77777777" w:rsidTr="00AF2D66">
        <w:trPr>
          <w:trHeight w:val="20"/>
        </w:trPr>
        <w:tc>
          <w:tcPr>
            <w:tcW w:w="1989" w:type="pct"/>
          </w:tcPr>
          <w:p w14:paraId="0575D5FE" w14:textId="77777777" w:rsidR="00073FC7" w:rsidRDefault="00073FC7" w:rsidP="007042E0">
            <w:pPr>
              <w:pStyle w:val="Infotext"/>
              <w:rPr>
                <w:rFonts w:ascii="Arial Black" w:hAnsi="Arial Black"/>
              </w:rPr>
            </w:pPr>
          </w:p>
          <w:p w14:paraId="149F214E" w14:textId="77777777" w:rsidR="00A05D59" w:rsidRDefault="00A05D59" w:rsidP="007042E0">
            <w:pPr>
              <w:pStyle w:val="Infotext"/>
              <w:rPr>
                <w:rFonts w:ascii="Arial Black" w:hAnsi="Arial Black" w:cs="Arial"/>
              </w:rPr>
            </w:pPr>
            <w:r>
              <w:rPr>
                <w:rFonts w:ascii="Arial Black" w:hAnsi="Arial Black"/>
              </w:rPr>
              <w:t xml:space="preserve">Date of Meeting: </w:t>
            </w:r>
          </w:p>
        </w:tc>
        <w:tc>
          <w:tcPr>
            <w:tcW w:w="3011" w:type="pct"/>
            <w:gridSpan w:val="2"/>
          </w:tcPr>
          <w:p w14:paraId="37CD715F" w14:textId="77777777" w:rsidR="00BF25D8" w:rsidRDefault="00BF25D8" w:rsidP="002A1CCF">
            <w:pPr>
              <w:rPr>
                <w:rFonts w:cs="Arial"/>
                <w:sz w:val="28"/>
                <w:szCs w:val="28"/>
              </w:rPr>
            </w:pPr>
          </w:p>
          <w:p w14:paraId="5F8320A7" w14:textId="6FBACBC6" w:rsidR="00A05D59" w:rsidRDefault="003502F3" w:rsidP="002A1CCF">
            <w:pPr>
              <w:rPr>
                <w:rFonts w:cs="Arial"/>
                <w:sz w:val="28"/>
                <w:szCs w:val="28"/>
              </w:rPr>
            </w:pPr>
            <w:r>
              <w:rPr>
                <w:rFonts w:cs="Arial"/>
                <w:sz w:val="28"/>
                <w:szCs w:val="28"/>
              </w:rPr>
              <w:t>19</w:t>
            </w:r>
            <w:r w:rsidRPr="003502F3">
              <w:rPr>
                <w:rFonts w:cs="Arial"/>
                <w:sz w:val="28"/>
                <w:szCs w:val="28"/>
                <w:vertAlign w:val="superscript"/>
              </w:rPr>
              <w:t>th</w:t>
            </w:r>
            <w:r>
              <w:rPr>
                <w:rFonts w:cs="Arial"/>
                <w:sz w:val="28"/>
                <w:szCs w:val="28"/>
              </w:rPr>
              <w:t xml:space="preserve"> October</w:t>
            </w:r>
            <w:r w:rsidR="00755886">
              <w:rPr>
                <w:rFonts w:cs="Arial"/>
                <w:sz w:val="28"/>
                <w:szCs w:val="28"/>
              </w:rPr>
              <w:t xml:space="preserve"> 2021</w:t>
            </w:r>
          </w:p>
          <w:p w14:paraId="44888A06" w14:textId="77777777" w:rsidR="00B36620" w:rsidRDefault="00B36620" w:rsidP="002A1CCF">
            <w:pPr>
              <w:rPr>
                <w:rFonts w:cs="Arial"/>
                <w:sz w:val="28"/>
                <w:szCs w:val="28"/>
              </w:rPr>
            </w:pPr>
          </w:p>
        </w:tc>
      </w:tr>
      <w:tr w:rsidR="00A05D59" w:rsidRPr="00875427" w14:paraId="306C484D" w14:textId="77777777" w:rsidTr="00AF2D66">
        <w:trPr>
          <w:trHeight w:val="20"/>
        </w:trPr>
        <w:tc>
          <w:tcPr>
            <w:tcW w:w="1989" w:type="pct"/>
          </w:tcPr>
          <w:p w14:paraId="0BCDF510" w14:textId="77777777" w:rsidR="00A05D59" w:rsidRPr="001C27AF" w:rsidRDefault="00A05D59" w:rsidP="005E4B78">
            <w:pPr>
              <w:pStyle w:val="Infotext"/>
              <w:rPr>
                <w:rFonts w:ascii="Arial Black" w:hAnsi="Arial Black" w:cs="Arial"/>
                <w:b/>
              </w:rPr>
            </w:pPr>
            <w:r>
              <w:rPr>
                <w:rFonts w:ascii="Arial Black" w:hAnsi="Arial Black" w:cs="Arial"/>
                <w:b/>
              </w:rPr>
              <w:t>Subject:</w:t>
            </w:r>
            <w:r>
              <w:rPr>
                <w:rFonts w:cs="Arial"/>
                <w:b/>
              </w:rPr>
              <w:t xml:space="preserve"> </w:t>
            </w:r>
          </w:p>
        </w:tc>
        <w:tc>
          <w:tcPr>
            <w:tcW w:w="3011" w:type="pct"/>
            <w:gridSpan w:val="2"/>
          </w:tcPr>
          <w:p w14:paraId="773F17E3" w14:textId="77777777" w:rsidR="00AE6356" w:rsidRPr="006C208E" w:rsidRDefault="00AE6356" w:rsidP="00DC1308">
            <w:pPr>
              <w:rPr>
                <w:rFonts w:cs="Arial"/>
                <w:b/>
                <w:sz w:val="28"/>
              </w:rPr>
            </w:pPr>
            <w:r w:rsidRPr="006C208E">
              <w:rPr>
                <w:rFonts w:cs="Arial"/>
                <w:b/>
                <w:sz w:val="28"/>
              </w:rPr>
              <w:t>INFORMATION REPORT</w:t>
            </w:r>
          </w:p>
          <w:p w14:paraId="4A845EB1" w14:textId="363C4224" w:rsidR="00DC1308" w:rsidRPr="00DC1308" w:rsidRDefault="00DC1308" w:rsidP="00DC1308">
            <w:pPr>
              <w:pStyle w:val="Infotext"/>
              <w:rPr>
                <w:rFonts w:cs="Arial"/>
                <w:szCs w:val="28"/>
              </w:rPr>
            </w:pPr>
            <w:r w:rsidRPr="00DC1308">
              <w:rPr>
                <w:rFonts w:cs="Arial"/>
                <w:szCs w:val="28"/>
              </w:rPr>
              <w:t xml:space="preserve">Information - Traffic and Parking Schemes </w:t>
            </w:r>
            <w:r w:rsidR="00FE656D">
              <w:rPr>
                <w:rFonts w:cs="Arial"/>
                <w:szCs w:val="28"/>
              </w:rPr>
              <w:t xml:space="preserve">21/22 </w:t>
            </w:r>
            <w:r w:rsidRPr="00DC1308">
              <w:rPr>
                <w:rFonts w:cs="Arial"/>
                <w:szCs w:val="28"/>
              </w:rPr>
              <w:t>Programme update</w:t>
            </w:r>
          </w:p>
          <w:p w14:paraId="533196A0" w14:textId="77777777" w:rsidR="00B36620" w:rsidRPr="00081199" w:rsidRDefault="00B36620" w:rsidP="00DC1308">
            <w:pPr>
              <w:rPr>
                <w:rFonts w:cs="Arial"/>
                <w:sz w:val="28"/>
                <w:szCs w:val="28"/>
              </w:rPr>
            </w:pPr>
          </w:p>
        </w:tc>
      </w:tr>
      <w:tr w:rsidR="00D3527C" w14:paraId="77B7FC96" w14:textId="77777777" w:rsidTr="00AF2D66">
        <w:trPr>
          <w:trHeight w:val="20"/>
        </w:trPr>
        <w:tc>
          <w:tcPr>
            <w:tcW w:w="1989" w:type="pct"/>
          </w:tcPr>
          <w:p w14:paraId="451E7316" w14:textId="77777777" w:rsidR="00D3527C" w:rsidRDefault="00D3527C" w:rsidP="00032E5E">
            <w:pPr>
              <w:pStyle w:val="Infotext"/>
              <w:rPr>
                <w:rFonts w:ascii="Arial Black" w:hAnsi="Arial Black" w:cs="Arial"/>
              </w:rPr>
            </w:pPr>
          </w:p>
          <w:p w14:paraId="3C31E6EA" w14:textId="77777777" w:rsidR="00D3527C" w:rsidRDefault="00D3527C" w:rsidP="00032E5E">
            <w:pPr>
              <w:pStyle w:val="Infotext"/>
              <w:rPr>
                <w:rFonts w:ascii="Arial Black" w:hAnsi="Arial Black" w:cs="Arial"/>
              </w:rPr>
            </w:pPr>
            <w:r>
              <w:rPr>
                <w:rFonts w:ascii="Arial Black" w:hAnsi="Arial Black" w:cs="Arial"/>
              </w:rPr>
              <w:t>Key Decision:</w:t>
            </w:r>
          </w:p>
        </w:tc>
        <w:tc>
          <w:tcPr>
            <w:tcW w:w="3011" w:type="pct"/>
            <w:gridSpan w:val="2"/>
          </w:tcPr>
          <w:p w14:paraId="61746344" w14:textId="77777777" w:rsidR="00D3527C" w:rsidRDefault="00D3527C" w:rsidP="00032E5E">
            <w:pPr>
              <w:pStyle w:val="Infotext"/>
              <w:rPr>
                <w:rFonts w:cs="Arial"/>
                <w:szCs w:val="28"/>
              </w:rPr>
            </w:pPr>
          </w:p>
          <w:p w14:paraId="491113C0" w14:textId="77777777" w:rsidR="00D3527C" w:rsidRDefault="00D3527C" w:rsidP="00032E5E">
            <w:pPr>
              <w:pStyle w:val="Infotext"/>
              <w:rPr>
                <w:rFonts w:cs="Arial"/>
                <w:szCs w:val="28"/>
              </w:rPr>
            </w:pPr>
            <w:r w:rsidRPr="008D6D17">
              <w:rPr>
                <w:rFonts w:cs="Arial"/>
                <w:szCs w:val="28"/>
              </w:rPr>
              <w:t>No</w:t>
            </w:r>
          </w:p>
          <w:p w14:paraId="2F2F83BE" w14:textId="77777777" w:rsidR="00D3527C" w:rsidRPr="008D6D17" w:rsidRDefault="00D3527C" w:rsidP="00032E5E">
            <w:pPr>
              <w:pStyle w:val="Infotext"/>
              <w:rPr>
                <w:rFonts w:cs="Arial"/>
                <w:szCs w:val="28"/>
              </w:rPr>
            </w:pPr>
          </w:p>
          <w:p w14:paraId="4CDDE571" w14:textId="77777777" w:rsidR="00D3527C" w:rsidRPr="008D6D17" w:rsidRDefault="00D3527C" w:rsidP="00032E5E">
            <w:pPr>
              <w:pStyle w:val="Infotext"/>
              <w:rPr>
                <w:rFonts w:cs="Arial"/>
                <w:szCs w:val="28"/>
              </w:rPr>
            </w:pPr>
          </w:p>
        </w:tc>
      </w:tr>
      <w:tr w:rsidR="00D3527C" w14:paraId="377463CF" w14:textId="77777777" w:rsidTr="00AF2D66">
        <w:trPr>
          <w:trHeight w:val="20"/>
        </w:trPr>
        <w:tc>
          <w:tcPr>
            <w:tcW w:w="1989" w:type="pct"/>
          </w:tcPr>
          <w:p w14:paraId="6861ECD8" w14:textId="77777777" w:rsidR="00D3527C" w:rsidRDefault="00D3527C" w:rsidP="00032E5E">
            <w:pPr>
              <w:pStyle w:val="Infotext"/>
              <w:rPr>
                <w:rFonts w:ascii="Arial Black" w:hAnsi="Arial Black" w:cs="Arial"/>
                <w:b/>
              </w:rPr>
            </w:pPr>
            <w:r w:rsidRPr="001C27AF">
              <w:rPr>
                <w:rFonts w:ascii="Arial Black" w:hAnsi="Arial Black" w:cs="Arial"/>
                <w:b/>
              </w:rPr>
              <w:t>Responsible Officer:</w:t>
            </w:r>
          </w:p>
          <w:p w14:paraId="0FC7F91B" w14:textId="77777777" w:rsidR="00D3527C" w:rsidRDefault="00D3527C" w:rsidP="00032E5E">
            <w:pPr>
              <w:pStyle w:val="Infotext"/>
              <w:rPr>
                <w:rFonts w:ascii="Arial Black" w:hAnsi="Arial Black" w:cs="Arial"/>
              </w:rPr>
            </w:pPr>
          </w:p>
        </w:tc>
        <w:tc>
          <w:tcPr>
            <w:tcW w:w="3011" w:type="pct"/>
            <w:gridSpan w:val="2"/>
          </w:tcPr>
          <w:p w14:paraId="05AC4419" w14:textId="445B8A23" w:rsidR="00D3527C" w:rsidRDefault="003502F3" w:rsidP="00032E5E">
            <w:pPr>
              <w:pStyle w:val="Infotext"/>
              <w:rPr>
                <w:rFonts w:cs="Arial"/>
                <w:szCs w:val="28"/>
              </w:rPr>
            </w:pPr>
            <w:r>
              <w:rPr>
                <w:rFonts w:cs="Arial"/>
                <w:szCs w:val="28"/>
              </w:rPr>
              <w:t>Dipti Patel</w:t>
            </w:r>
            <w:r w:rsidR="00D3527C" w:rsidRPr="00222BB9">
              <w:rPr>
                <w:rFonts w:cs="Arial"/>
                <w:szCs w:val="28"/>
              </w:rPr>
              <w:t xml:space="preserve"> –</w:t>
            </w:r>
            <w:r w:rsidR="002C70F4">
              <w:rPr>
                <w:rFonts w:cs="Arial"/>
                <w:szCs w:val="28"/>
              </w:rPr>
              <w:t xml:space="preserve"> </w:t>
            </w:r>
            <w:r w:rsidR="00D3527C" w:rsidRPr="00222BB9">
              <w:rPr>
                <w:rFonts w:cs="Arial"/>
                <w:szCs w:val="28"/>
              </w:rPr>
              <w:t>Corporate Director, Community</w:t>
            </w:r>
          </w:p>
          <w:p w14:paraId="3CBD2AE7" w14:textId="77777777" w:rsidR="00D3527C" w:rsidRDefault="00D3527C" w:rsidP="00032E5E">
            <w:pPr>
              <w:pStyle w:val="Infotext"/>
              <w:rPr>
                <w:rFonts w:cs="Arial"/>
                <w:szCs w:val="28"/>
              </w:rPr>
            </w:pPr>
          </w:p>
          <w:p w14:paraId="4023C61F" w14:textId="77777777" w:rsidR="00D3527C" w:rsidRDefault="00D3527C" w:rsidP="00032E5E">
            <w:pPr>
              <w:pStyle w:val="Infotext"/>
              <w:rPr>
                <w:rFonts w:cs="Arial"/>
                <w:szCs w:val="28"/>
              </w:rPr>
            </w:pPr>
          </w:p>
        </w:tc>
      </w:tr>
      <w:tr w:rsidR="00797215" w14:paraId="289E852C" w14:textId="77777777" w:rsidTr="00AF2D66">
        <w:trPr>
          <w:trHeight w:val="20"/>
        </w:trPr>
        <w:tc>
          <w:tcPr>
            <w:tcW w:w="1989" w:type="pct"/>
          </w:tcPr>
          <w:p w14:paraId="0725E028" w14:textId="77777777" w:rsidR="00797215" w:rsidRPr="007D7E0B" w:rsidRDefault="00797215" w:rsidP="00797215">
            <w:pPr>
              <w:pStyle w:val="Infotext"/>
              <w:rPr>
                <w:rFonts w:ascii="Arial Black" w:hAnsi="Arial Black" w:cs="Arial"/>
              </w:rPr>
            </w:pPr>
            <w:r w:rsidRPr="007D7E0B">
              <w:rPr>
                <w:rFonts w:ascii="Arial Black" w:hAnsi="Arial Black" w:cs="Arial"/>
              </w:rPr>
              <w:t>Portfolio Holder:</w:t>
            </w:r>
          </w:p>
          <w:p w14:paraId="53151DD8" w14:textId="77777777" w:rsidR="00797215" w:rsidRDefault="00797215" w:rsidP="00A34E80">
            <w:pPr>
              <w:pStyle w:val="Infotext"/>
              <w:rPr>
                <w:rFonts w:ascii="Arial Black" w:hAnsi="Arial Black" w:cs="Arial"/>
                <w:b/>
              </w:rPr>
            </w:pPr>
          </w:p>
        </w:tc>
        <w:tc>
          <w:tcPr>
            <w:tcW w:w="3011" w:type="pct"/>
            <w:gridSpan w:val="2"/>
          </w:tcPr>
          <w:p w14:paraId="6C26D3F6" w14:textId="7B564776" w:rsidR="00797215" w:rsidRPr="00222BB9" w:rsidRDefault="00442E7C" w:rsidP="00222BB9">
            <w:pPr>
              <w:pStyle w:val="Infotext"/>
              <w:rPr>
                <w:rFonts w:cs="Arial"/>
                <w:szCs w:val="28"/>
              </w:rPr>
            </w:pPr>
            <w:r w:rsidRPr="00222BB9">
              <w:rPr>
                <w:rFonts w:cs="Arial"/>
                <w:szCs w:val="28"/>
              </w:rPr>
              <w:t xml:space="preserve">Varsha Parmar – </w:t>
            </w:r>
            <w:r w:rsidR="00974AA4" w:rsidRPr="00222BB9">
              <w:rPr>
                <w:rFonts w:cs="Arial"/>
                <w:szCs w:val="28"/>
              </w:rPr>
              <w:t>Portfolio Holder</w:t>
            </w:r>
            <w:r w:rsidRPr="00222BB9">
              <w:rPr>
                <w:rFonts w:cs="Arial"/>
                <w:szCs w:val="28"/>
              </w:rPr>
              <w:t xml:space="preserve"> for Environment</w:t>
            </w:r>
            <w:r w:rsidR="002C70F4">
              <w:rPr>
                <w:rFonts w:cs="Arial"/>
                <w:szCs w:val="28"/>
              </w:rPr>
              <w:t xml:space="preserve"> and Climate Change</w:t>
            </w:r>
          </w:p>
        </w:tc>
      </w:tr>
      <w:tr w:rsidR="00A34E80" w14:paraId="54A8531F" w14:textId="77777777" w:rsidTr="00AF2D66">
        <w:trPr>
          <w:trHeight w:val="20"/>
        </w:trPr>
        <w:tc>
          <w:tcPr>
            <w:tcW w:w="1989" w:type="pct"/>
          </w:tcPr>
          <w:p w14:paraId="6467A5C0" w14:textId="77777777" w:rsidR="00A34E80" w:rsidRDefault="00B65156" w:rsidP="00146914">
            <w:pPr>
              <w:pStyle w:val="Infotext"/>
              <w:rPr>
                <w:rFonts w:ascii="Arial Black" w:hAnsi="Arial Black" w:cs="Arial"/>
              </w:rPr>
            </w:pPr>
            <w:r>
              <w:rPr>
                <w:rFonts w:ascii="Arial Black" w:hAnsi="Arial Black" w:cs="Arial"/>
                <w:b/>
              </w:rPr>
              <w:t>E</w:t>
            </w:r>
            <w:r w:rsidR="00A34E80" w:rsidRPr="001C27AF">
              <w:rPr>
                <w:rFonts w:ascii="Arial Black" w:hAnsi="Arial Black" w:cs="Arial"/>
                <w:b/>
              </w:rPr>
              <w:t>xempt:</w:t>
            </w:r>
          </w:p>
        </w:tc>
        <w:tc>
          <w:tcPr>
            <w:tcW w:w="3011" w:type="pct"/>
            <w:gridSpan w:val="2"/>
          </w:tcPr>
          <w:p w14:paraId="774E9C80" w14:textId="77777777" w:rsidR="00A34E80" w:rsidRPr="00A34E80" w:rsidRDefault="00A34E80" w:rsidP="00A34E80">
            <w:pPr>
              <w:rPr>
                <w:rFonts w:cs="Arial"/>
                <w:sz w:val="28"/>
                <w:szCs w:val="28"/>
              </w:rPr>
            </w:pPr>
            <w:r>
              <w:rPr>
                <w:rFonts w:cs="Arial"/>
                <w:sz w:val="28"/>
                <w:szCs w:val="28"/>
              </w:rPr>
              <w:t>No</w:t>
            </w:r>
          </w:p>
          <w:p w14:paraId="1DD6CDF8" w14:textId="77777777" w:rsidR="00A34E80" w:rsidRDefault="00A34E80" w:rsidP="00A34E80">
            <w:pPr>
              <w:rPr>
                <w:rFonts w:cs="Arial"/>
                <w:sz w:val="28"/>
                <w:szCs w:val="28"/>
              </w:rPr>
            </w:pPr>
          </w:p>
        </w:tc>
      </w:tr>
      <w:tr w:rsidR="00974AA4" w14:paraId="1BB89321" w14:textId="77777777" w:rsidTr="00AF2D66">
        <w:trPr>
          <w:trHeight w:val="20"/>
        </w:trPr>
        <w:tc>
          <w:tcPr>
            <w:tcW w:w="1989" w:type="pct"/>
          </w:tcPr>
          <w:p w14:paraId="5889B6A9" w14:textId="77777777" w:rsidR="00974AA4" w:rsidRDefault="00974AA4" w:rsidP="00B22E50">
            <w:pPr>
              <w:pStyle w:val="Infotext"/>
              <w:rPr>
                <w:rFonts w:ascii="Arial Black" w:hAnsi="Arial Black" w:cs="Arial"/>
              </w:rPr>
            </w:pPr>
            <w:r>
              <w:rPr>
                <w:rFonts w:ascii="Arial Black" w:hAnsi="Arial Black" w:cs="Arial"/>
              </w:rPr>
              <w:t>Decision subject to Call-in:</w:t>
            </w:r>
          </w:p>
        </w:tc>
        <w:tc>
          <w:tcPr>
            <w:tcW w:w="3011" w:type="pct"/>
            <w:gridSpan w:val="2"/>
          </w:tcPr>
          <w:p w14:paraId="36314889" w14:textId="77777777" w:rsidR="00974AA4" w:rsidRPr="008D6D17" w:rsidRDefault="00974AA4" w:rsidP="00B22E50">
            <w:pPr>
              <w:pStyle w:val="Infotext"/>
              <w:rPr>
                <w:rFonts w:cs="Arial"/>
                <w:szCs w:val="28"/>
              </w:rPr>
            </w:pPr>
            <w:r w:rsidRPr="008D6D17">
              <w:rPr>
                <w:rFonts w:cs="Arial"/>
                <w:szCs w:val="28"/>
              </w:rPr>
              <w:t>No</w:t>
            </w:r>
            <w:r>
              <w:rPr>
                <w:rFonts w:cs="Arial"/>
                <w:szCs w:val="28"/>
              </w:rPr>
              <w:t xml:space="preserve">, </w:t>
            </w:r>
            <w:r w:rsidR="006E3A22">
              <w:rPr>
                <w:rFonts w:cs="Arial"/>
                <w:szCs w:val="28"/>
              </w:rPr>
              <w:t xml:space="preserve">the </w:t>
            </w:r>
            <w:r>
              <w:rPr>
                <w:rFonts w:cs="Arial"/>
                <w:szCs w:val="28"/>
              </w:rPr>
              <w:t>report is for information</w:t>
            </w:r>
          </w:p>
        </w:tc>
      </w:tr>
      <w:tr w:rsidR="00EA3E7F" w14:paraId="6CA542EB" w14:textId="77777777" w:rsidTr="00AF2D66">
        <w:trPr>
          <w:trHeight w:val="20"/>
        </w:trPr>
        <w:tc>
          <w:tcPr>
            <w:tcW w:w="1989" w:type="pct"/>
          </w:tcPr>
          <w:p w14:paraId="12F106EC" w14:textId="77777777" w:rsidR="000D24A2" w:rsidRDefault="00EA3E7F" w:rsidP="00974AA4">
            <w:pPr>
              <w:pStyle w:val="Infotext"/>
              <w:rPr>
                <w:rFonts w:ascii="Arial Black" w:hAnsi="Arial Black" w:cs="Arial"/>
              </w:rPr>
            </w:pPr>
            <w:r>
              <w:rPr>
                <w:rFonts w:ascii="Arial Black" w:hAnsi="Arial Black" w:cs="Arial"/>
              </w:rPr>
              <w:t>Wards affected:</w:t>
            </w:r>
          </w:p>
        </w:tc>
        <w:tc>
          <w:tcPr>
            <w:tcW w:w="3011" w:type="pct"/>
            <w:gridSpan w:val="2"/>
          </w:tcPr>
          <w:p w14:paraId="43A34C79" w14:textId="77777777" w:rsidR="00885FD7" w:rsidRDefault="00784E31" w:rsidP="00DA3DE9">
            <w:pPr>
              <w:rPr>
                <w:rFonts w:cs="Arial"/>
                <w:sz w:val="28"/>
                <w:szCs w:val="28"/>
              </w:rPr>
            </w:pPr>
            <w:r>
              <w:rPr>
                <w:rFonts w:cs="Arial"/>
                <w:sz w:val="28"/>
                <w:szCs w:val="28"/>
              </w:rPr>
              <w:t>All wards</w:t>
            </w:r>
          </w:p>
          <w:p w14:paraId="6AB99565" w14:textId="77777777" w:rsidR="00DA3DE9" w:rsidRDefault="00DA3DE9" w:rsidP="00DA3DE9">
            <w:pPr>
              <w:rPr>
                <w:rFonts w:cs="Arial"/>
                <w:sz w:val="28"/>
                <w:szCs w:val="28"/>
              </w:rPr>
            </w:pPr>
          </w:p>
        </w:tc>
      </w:tr>
      <w:tr w:rsidR="00974AA4" w14:paraId="5B8CE52C" w14:textId="77777777" w:rsidTr="00AF2D66">
        <w:trPr>
          <w:trHeight w:val="20"/>
        </w:trPr>
        <w:tc>
          <w:tcPr>
            <w:tcW w:w="1989" w:type="pct"/>
          </w:tcPr>
          <w:p w14:paraId="1B051B8C" w14:textId="77777777" w:rsidR="00974AA4" w:rsidRDefault="00974AA4" w:rsidP="0096084E">
            <w:pPr>
              <w:pStyle w:val="Infotext"/>
              <w:rPr>
                <w:rFonts w:ascii="Arial Black" w:hAnsi="Arial Black" w:cs="Arial"/>
              </w:rPr>
            </w:pPr>
            <w:r>
              <w:rPr>
                <w:rFonts w:ascii="Arial Black" w:hAnsi="Arial Black" w:cs="Arial"/>
              </w:rPr>
              <w:t>Enclosures:</w:t>
            </w:r>
          </w:p>
        </w:tc>
        <w:tc>
          <w:tcPr>
            <w:tcW w:w="3011" w:type="pct"/>
            <w:gridSpan w:val="2"/>
          </w:tcPr>
          <w:p w14:paraId="2DFE8C2C" w14:textId="4A1D19B0" w:rsidR="00AE6356" w:rsidRDefault="00AE6356" w:rsidP="00AE6356">
            <w:pPr>
              <w:rPr>
                <w:rFonts w:cs="Arial"/>
                <w:sz w:val="28"/>
                <w:szCs w:val="28"/>
              </w:rPr>
            </w:pPr>
            <w:r w:rsidRPr="008004A7">
              <w:rPr>
                <w:rFonts w:cs="Arial"/>
                <w:b/>
                <w:sz w:val="28"/>
                <w:szCs w:val="28"/>
              </w:rPr>
              <w:t xml:space="preserve">Appendix </w:t>
            </w:r>
            <w:r w:rsidRPr="00422115">
              <w:rPr>
                <w:rFonts w:cs="Arial"/>
                <w:b/>
                <w:sz w:val="28"/>
                <w:szCs w:val="28"/>
              </w:rPr>
              <w:t>A</w:t>
            </w:r>
            <w:r>
              <w:rPr>
                <w:rFonts w:cs="Arial"/>
                <w:sz w:val="28"/>
                <w:szCs w:val="28"/>
              </w:rPr>
              <w:t xml:space="preserve"> - Parking management programme 20</w:t>
            </w:r>
            <w:r w:rsidR="00086A54">
              <w:rPr>
                <w:rFonts w:cs="Arial"/>
                <w:sz w:val="28"/>
                <w:szCs w:val="28"/>
              </w:rPr>
              <w:t>2</w:t>
            </w:r>
            <w:r w:rsidR="00FE656D">
              <w:rPr>
                <w:rFonts w:cs="Arial"/>
                <w:sz w:val="28"/>
                <w:szCs w:val="28"/>
              </w:rPr>
              <w:t>1</w:t>
            </w:r>
            <w:r>
              <w:rPr>
                <w:rFonts w:cs="Arial"/>
                <w:sz w:val="28"/>
                <w:szCs w:val="28"/>
              </w:rPr>
              <w:t>/2</w:t>
            </w:r>
            <w:r w:rsidR="00FE656D">
              <w:rPr>
                <w:rFonts w:cs="Arial"/>
                <w:sz w:val="28"/>
                <w:szCs w:val="28"/>
              </w:rPr>
              <w:t>2</w:t>
            </w:r>
          </w:p>
          <w:p w14:paraId="5A92C5BD" w14:textId="78A2BEE6" w:rsidR="00210713" w:rsidRDefault="00210713" w:rsidP="00210713">
            <w:pPr>
              <w:rPr>
                <w:rFonts w:cs="Arial"/>
                <w:sz w:val="28"/>
                <w:szCs w:val="28"/>
              </w:rPr>
            </w:pPr>
            <w:r w:rsidRPr="008004A7">
              <w:rPr>
                <w:rFonts w:cs="Arial"/>
                <w:b/>
                <w:sz w:val="28"/>
                <w:szCs w:val="28"/>
              </w:rPr>
              <w:t>Appendix</w:t>
            </w:r>
            <w:r>
              <w:rPr>
                <w:rFonts w:cs="Arial"/>
                <w:sz w:val="28"/>
                <w:szCs w:val="28"/>
              </w:rPr>
              <w:t xml:space="preserve"> </w:t>
            </w:r>
            <w:r w:rsidR="00BB58C9" w:rsidRPr="00BB58C9">
              <w:rPr>
                <w:rFonts w:cs="Arial"/>
                <w:b/>
                <w:bCs/>
                <w:sz w:val="28"/>
                <w:szCs w:val="28"/>
              </w:rPr>
              <w:t>B</w:t>
            </w:r>
            <w:r w:rsidRPr="00210713">
              <w:rPr>
                <w:rFonts w:cs="Arial"/>
                <w:b/>
                <w:bCs/>
                <w:sz w:val="28"/>
                <w:szCs w:val="28"/>
              </w:rPr>
              <w:t xml:space="preserve"> </w:t>
            </w:r>
            <w:r>
              <w:rPr>
                <w:rFonts w:cs="Arial"/>
                <w:sz w:val="28"/>
                <w:szCs w:val="28"/>
              </w:rPr>
              <w:t>- Transportation programme 2021/22</w:t>
            </w:r>
          </w:p>
          <w:p w14:paraId="5D712122" w14:textId="25E31B73" w:rsidR="00D00A19" w:rsidRDefault="00D00A19" w:rsidP="00210713">
            <w:pPr>
              <w:rPr>
                <w:rFonts w:cs="Arial"/>
                <w:sz w:val="28"/>
                <w:szCs w:val="28"/>
              </w:rPr>
            </w:pPr>
            <w:r w:rsidRPr="00D00A19">
              <w:rPr>
                <w:rFonts w:cs="Arial"/>
                <w:b/>
                <w:bCs/>
                <w:sz w:val="28"/>
                <w:szCs w:val="28"/>
              </w:rPr>
              <w:t xml:space="preserve">Appendix </w:t>
            </w:r>
            <w:r w:rsidR="00BB58C9">
              <w:rPr>
                <w:rFonts w:cs="Arial"/>
                <w:b/>
                <w:bCs/>
                <w:sz w:val="28"/>
                <w:szCs w:val="28"/>
              </w:rPr>
              <w:t>C</w:t>
            </w:r>
            <w:r>
              <w:rPr>
                <w:rFonts w:cs="Arial"/>
                <w:sz w:val="28"/>
                <w:szCs w:val="28"/>
              </w:rPr>
              <w:t xml:space="preserve"> – Uxbridge Road </w:t>
            </w:r>
            <w:r w:rsidR="0096452C">
              <w:rPr>
                <w:rFonts w:cs="Arial"/>
                <w:sz w:val="28"/>
                <w:szCs w:val="28"/>
              </w:rPr>
              <w:t>–</w:t>
            </w:r>
            <w:r w:rsidR="00E15188">
              <w:rPr>
                <w:rFonts w:cs="Arial"/>
                <w:sz w:val="28"/>
                <w:szCs w:val="28"/>
              </w:rPr>
              <w:t xml:space="preserve"> </w:t>
            </w:r>
            <w:r w:rsidR="0096452C">
              <w:rPr>
                <w:rFonts w:cs="Arial"/>
                <w:sz w:val="28"/>
                <w:szCs w:val="28"/>
              </w:rPr>
              <w:t>Proposed r</w:t>
            </w:r>
            <w:r>
              <w:rPr>
                <w:rFonts w:cs="Arial"/>
                <w:sz w:val="28"/>
                <w:szCs w:val="28"/>
              </w:rPr>
              <w:t>apid charging point</w:t>
            </w:r>
          </w:p>
          <w:p w14:paraId="70F8E66D" w14:textId="77777777" w:rsidR="00974AA4" w:rsidRDefault="00974AA4" w:rsidP="00086A54">
            <w:pPr>
              <w:rPr>
                <w:rFonts w:cs="Arial"/>
                <w:sz w:val="28"/>
                <w:szCs w:val="28"/>
              </w:rPr>
            </w:pPr>
          </w:p>
          <w:p w14:paraId="17ACCEF9" w14:textId="77777777" w:rsidR="00086A54" w:rsidRDefault="00086A54" w:rsidP="00086A54">
            <w:pPr>
              <w:rPr>
                <w:rFonts w:cs="Arial"/>
                <w:sz w:val="28"/>
                <w:szCs w:val="28"/>
              </w:rPr>
            </w:pPr>
          </w:p>
        </w:tc>
      </w:tr>
      <w:tr w:rsidR="009A552D" w14:paraId="7BB48B5D" w14:textId="77777777" w:rsidTr="00AF2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6" w:type="pct"/>
        </w:trPr>
        <w:tc>
          <w:tcPr>
            <w:tcW w:w="4914" w:type="pct"/>
            <w:gridSpan w:val="2"/>
            <w:tcBorders>
              <w:top w:val="nil"/>
              <w:left w:val="nil"/>
              <w:bottom w:val="single" w:sz="4" w:space="0" w:color="auto"/>
              <w:right w:val="nil"/>
            </w:tcBorders>
          </w:tcPr>
          <w:p w14:paraId="4A2A6F4F" w14:textId="77777777" w:rsidR="009A552D" w:rsidRDefault="009A552D">
            <w:pPr>
              <w:pStyle w:val="Heading1"/>
            </w:pPr>
            <w:r>
              <w:lastRenderedPageBreak/>
              <w:t>Section 1 – Summary and Recommendations</w:t>
            </w:r>
          </w:p>
          <w:p w14:paraId="58FCF7A0" w14:textId="77777777" w:rsidR="009A552D" w:rsidRDefault="009A552D"/>
        </w:tc>
      </w:tr>
      <w:tr w:rsidR="009A552D" w14:paraId="38726509" w14:textId="77777777" w:rsidTr="00AF2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6" w:type="pct"/>
        </w:trPr>
        <w:tc>
          <w:tcPr>
            <w:tcW w:w="4914" w:type="pct"/>
            <w:gridSpan w:val="2"/>
            <w:tcBorders>
              <w:top w:val="single" w:sz="4" w:space="0" w:color="auto"/>
              <w:left w:val="single" w:sz="4" w:space="0" w:color="auto"/>
              <w:bottom w:val="single" w:sz="4" w:space="0" w:color="auto"/>
              <w:right w:val="single" w:sz="4" w:space="0" w:color="auto"/>
            </w:tcBorders>
          </w:tcPr>
          <w:p w14:paraId="5853719C" w14:textId="77777777" w:rsidR="009A552D" w:rsidRDefault="009A552D"/>
          <w:p w14:paraId="143A4D35" w14:textId="63D1A02F" w:rsidR="009A552D" w:rsidRDefault="009A552D" w:rsidP="009A552D">
            <w:pPr>
              <w:rPr>
                <w:rFonts w:cs="Arial"/>
                <w:szCs w:val="24"/>
              </w:rPr>
            </w:pPr>
            <w:r>
              <w:rPr>
                <w:rFonts w:cs="Arial"/>
                <w:szCs w:val="24"/>
              </w:rPr>
              <w:t>This information report is presented to members to provide an update on progress with the 202</w:t>
            </w:r>
            <w:r w:rsidR="00FE656D">
              <w:rPr>
                <w:rFonts w:cs="Arial"/>
                <w:szCs w:val="24"/>
              </w:rPr>
              <w:t>1</w:t>
            </w:r>
            <w:r>
              <w:rPr>
                <w:rFonts w:cs="Arial"/>
                <w:szCs w:val="24"/>
              </w:rPr>
              <w:t>/2</w:t>
            </w:r>
            <w:r w:rsidR="00FE656D">
              <w:rPr>
                <w:rFonts w:cs="Arial"/>
                <w:szCs w:val="24"/>
              </w:rPr>
              <w:t>2</w:t>
            </w:r>
            <w:r>
              <w:rPr>
                <w:rFonts w:cs="Arial"/>
                <w:szCs w:val="24"/>
              </w:rPr>
              <w:t xml:space="preserve"> </w:t>
            </w:r>
            <w:r w:rsidR="008D1365">
              <w:rPr>
                <w:rFonts w:cs="Arial"/>
                <w:szCs w:val="24"/>
              </w:rPr>
              <w:t xml:space="preserve">Traffic and </w:t>
            </w:r>
            <w:r>
              <w:rPr>
                <w:rFonts w:cs="Arial"/>
                <w:szCs w:val="24"/>
              </w:rPr>
              <w:t>Transportation programmes of works.</w:t>
            </w:r>
          </w:p>
          <w:p w14:paraId="1BB0B46F" w14:textId="77777777" w:rsidR="009A552D" w:rsidRDefault="009A552D">
            <w:pPr>
              <w:pStyle w:val="Heading2"/>
            </w:pPr>
          </w:p>
          <w:p w14:paraId="6506D96B" w14:textId="77777777" w:rsidR="009A552D" w:rsidRDefault="009A552D">
            <w:pPr>
              <w:pStyle w:val="Heading2"/>
            </w:pPr>
            <w:r>
              <w:t>Recommendations:</w:t>
            </w:r>
          </w:p>
          <w:p w14:paraId="52CFC891" w14:textId="77777777" w:rsidR="009A552D" w:rsidRDefault="009A552D"/>
          <w:p w14:paraId="084E55B2" w14:textId="77777777" w:rsidR="009A552D" w:rsidRDefault="009A552D">
            <w:r>
              <w:t>None, the report is for information only.</w:t>
            </w:r>
          </w:p>
          <w:p w14:paraId="403A3A2C" w14:textId="77777777" w:rsidR="009A552D" w:rsidRDefault="009A552D"/>
          <w:p w14:paraId="14D67FC8" w14:textId="77777777" w:rsidR="009A552D" w:rsidRDefault="009A552D">
            <w:pPr>
              <w:pStyle w:val="Heading2"/>
            </w:pPr>
            <w:r>
              <w:t>Reason: (For recommendations)</w:t>
            </w:r>
          </w:p>
          <w:p w14:paraId="03F0CE50" w14:textId="77777777" w:rsidR="009A552D" w:rsidRDefault="009A552D"/>
          <w:p w14:paraId="48277E72" w14:textId="77777777" w:rsidR="009A552D" w:rsidRPr="00DF603E" w:rsidRDefault="009A552D" w:rsidP="009A552D">
            <w:r w:rsidRPr="00DF603E">
              <w:t>None, the report is for information only.</w:t>
            </w:r>
          </w:p>
          <w:p w14:paraId="2E2ABBC6" w14:textId="77777777" w:rsidR="009A552D" w:rsidRDefault="009A552D"/>
        </w:tc>
      </w:tr>
    </w:tbl>
    <w:p w14:paraId="179AD666" w14:textId="77777777" w:rsidR="009A552D" w:rsidRPr="009A552D" w:rsidRDefault="009A552D" w:rsidP="009A552D"/>
    <w:p w14:paraId="2A1FCF83" w14:textId="77777777" w:rsidR="0064284F" w:rsidRDefault="0064284F">
      <w:pPr>
        <w:pStyle w:val="Heading1"/>
      </w:pPr>
      <w:r w:rsidRPr="00E368AB">
        <w:t>Section 2 – Report</w:t>
      </w:r>
    </w:p>
    <w:p w14:paraId="2168A0DE" w14:textId="77777777" w:rsidR="00B63E76" w:rsidRDefault="00B63E76" w:rsidP="00B63E76"/>
    <w:p w14:paraId="45F03B0A" w14:textId="77777777" w:rsidR="00E33202" w:rsidRDefault="00E33202" w:rsidP="00E33202">
      <w:pPr>
        <w:pStyle w:val="Heading2"/>
        <w:ind w:left="851"/>
      </w:pPr>
      <w:r>
        <w:t>Introduct</w:t>
      </w:r>
      <w:r w:rsidR="00B143CC">
        <w:t>ion</w:t>
      </w:r>
    </w:p>
    <w:p w14:paraId="2C15D908" w14:textId="77777777" w:rsidR="00B63E76" w:rsidRDefault="00B63E76" w:rsidP="00B63E76"/>
    <w:p w14:paraId="5D33DF0C" w14:textId="598171B8" w:rsidR="00AE6356" w:rsidRDefault="00AE6356" w:rsidP="00AE6356">
      <w:pPr>
        <w:numPr>
          <w:ilvl w:val="0"/>
          <w:numId w:val="30"/>
        </w:numPr>
        <w:tabs>
          <w:tab w:val="num" w:pos="851"/>
        </w:tabs>
        <w:ind w:left="851" w:hanging="851"/>
        <w:rPr>
          <w:rFonts w:cs="Arial"/>
          <w:szCs w:val="24"/>
        </w:rPr>
      </w:pPr>
      <w:r>
        <w:rPr>
          <w:rFonts w:cs="Arial"/>
          <w:szCs w:val="24"/>
        </w:rPr>
        <w:t xml:space="preserve">This information report provides members with an update on the current </w:t>
      </w:r>
      <w:r w:rsidRPr="00A253A2">
        <w:rPr>
          <w:rFonts w:cs="Arial"/>
          <w:szCs w:val="24"/>
        </w:rPr>
        <w:t xml:space="preserve">programme of transport schemes and initiatives funded in </w:t>
      </w:r>
      <w:r w:rsidR="00E22DDD">
        <w:rPr>
          <w:rFonts w:cs="Arial"/>
          <w:szCs w:val="24"/>
        </w:rPr>
        <w:t>20</w:t>
      </w:r>
      <w:r>
        <w:rPr>
          <w:rFonts w:cs="Arial"/>
          <w:szCs w:val="24"/>
        </w:rPr>
        <w:t>2</w:t>
      </w:r>
      <w:r w:rsidR="00DD2AD7">
        <w:rPr>
          <w:rFonts w:cs="Arial"/>
          <w:szCs w:val="24"/>
        </w:rPr>
        <w:t>1</w:t>
      </w:r>
      <w:r w:rsidRPr="00BF6986">
        <w:rPr>
          <w:rFonts w:cs="Arial"/>
          <w:szCs w:val="24"/>
        </w:rPr>
        <w:t>/</w:t>
      </w:r>
      <w:r>
        <w:rPr>
          <w:rFonts w:cs="Arial"/>
          <w:szCs w:val="24"/>
        </w:rPr>
        <w:t>2</w:t>
      </w:r>
      <w:r w:rsidR="00DD2AD7">
        <w:rPr>
          <w:rFonts w:cs="Arial"/>
          <w:szCs w:val="24"/>
        </w:rPr>
        <w:t>2</w:t>
      </w:r>
      <w:r w:rsidR="00E22DDD">
        <w:rPr>
          <w:rFonts w:cs="Arial"/>
          <w:szCs w:val="24"/>
        </w:rPr>
        <w:t>. T</w:t>
      </w:r>
      <w:r>
        <w:rPr>
          <w:rFonts w:cs="Arial"/>
          <w:szCs w:val="24"/>
        </w:rPr>
        <w:t xml:space="preserve">his includes </w:t>
      </w:r>
      <w:r w:rsidR="003F3181">
        <w:rPr>
          <w:rFonts w:cs="Arial"/>
          <w:szCs w:val="24"/>
        </w:rPr>
        <w:t>the Transportation Programme</w:t>
      </w:r>
      <w:r>
        <w:rPr>
          <w:rFonts w:cs="Arial"/>
          <w:szCs w:val="24"/>
        </w:rPr>
        <w:t xml:space="preserve"> funded by </w:t>
      </w:r>
      <w:r w:rsidR="008D1365">
        <w:rPr>
          <w:rFonts w:cs="Arial"/>
          <w:szCs w:val="24"/>
        </w:rPr>
        <w:t xml:space="preserve">external </w:t>
      </w:r>
      <w:r w:rsidR="00E22DDD">
        <w:rPr>
          <w:rFonts w:cs="Arial"/>
          <w:szCs w:val="24"/>
        </w:rPr>
        <w:t xml:space="preserve">grant from </w:t>
      </w:r>
      <w:r>
        <w:rPr>
          <w:rFonts w:cs="Arial"/>
          <w:szCs w:val="24"/>
        </w:rPr>
        <w:t xml:space="preserve">Transport for London </w:t>
      </w:r>
      <w:r w:rsidR="00841ECF">
        <w:rPr>
          <w:rFonts w:cs="Arial"/>
          <w:szCs w:val="24"/>
        </w:rPr>
        <w:t xml:space="preserve">(TfL) </w:t>
      </w:r>
      <w:r>
        <w:rPr>
          <w:rFonts w:cs="Arial"/>
          <w:szCs w:val="24"/>
        </w:rPr>
        <w:t xml:space="preserve">and the </w:t>
      </w:r>
      <w:r w:rsidR="008D1365">
        <w:rPr>
          <w:rFonts w:cs="Arial"/>
          <w:szCs w:val="24"/>
        </w:rPr>
        <w:t xml:space="preserve">Parking Management </w:t>
      </w:r>
      <w:r>
        <w:rPr>
          <w:rFonts w:cs="Arial"/>
          <w:szCs w:val="24"/>
        </w:rPr>
        <w:t>programme</w:t>
      </w:r>
      <w:r w:rsidR="00E22DDD" w:rsidRPr="00E22DDD">
        <w:rPr>
          <w:rFonts w:cs="Arial"/>
          <w:szCs w:val="24"/>
        </w:rPr>
        <w:t xml:space="preserve"> </w:t>
      </w:r>
      <w:r w:rsidR="003F3181">
        <w:rPr>
          <w:rFonts w:cs="Arial"/>
          <w:szCs w:val="24"/>
        </w:rPr>
        <w:t>funded from</w:t>
      </w:r>
      <w:r w:rsidR="00E22DDD">
        <w:rPr>
          <w:rFonts w:cs="Arial"/>
          <w:szCs w:val="24"/>
        </w:rPr>
        <w:t xml:space="preserve"> the Harrow capital programme</w:t>
      </w:r>
      <w:r>
        <w:rPr>
          <w:rFonts w:cs="Arial"/>
          <w:szCs w:val="24"/>
        </w:rPr>
        <w:t xml:space="preserve">. </w:t>
      </w:r>
    </w:p>
    <w:p w14:paraId="2A00B2B7" w14:textId="77777777" w:rsidR="00AE6356" w:rsidRDefault="00AE6356" w:rsidP="00AE6356">
      <w:pPr>
        <w:tabs>
          <w:tab w:val="num" w:pos="851"/>
        </w:tabs>
        <w:ind w:left="851" w:hanging="851"/>
        <w:rPr>
          <w:rFonts w:cs="Arial"/>
          <w:szCs w:val="24"/>
        </w:rPr>
      </w:pPr>
    </w:p>
    <w:p w14:paraId="77D4EAC6" w14:textId="77777777" w:rsidR="00E33202" w:rsidRDefault="00E33202" w:rsidP="00E33202">
      <w:pPr>
        <w:pStyle w:val="Heading2"/>
        <w:ind w:left="851"/>
      </w:pPr>
      <w:r>
        <w:t>Options considered</w:t>
      </w:r>
    </w:p>
    <w:p w14:paraId="3E3F9508" w14:textId="77777777" w:rsidR="00B63E76" w:rsidRPr="00BE78F9" w:rsidRDefault="00B63E76" w:rsidP="00B63E76"/>
    <w:p w14:paraId="28452B59" w14:textId="3515FD92" w:rsidR="00AE6356" w:rsidRPr="009B02A2" w:rsidRDefault="00AE6356" w:rsidP="00AE6356">
      <w:pPr>
        <w:numPr>
          <w:ilvl w:val="0"/>
          <w:numId w:val="30"/>
        </w:numPr>
        <w:tabs>
          <w:tab w:val="num" w:pos="851"/>
        </w:tabs>
        <w:ind w:left="851" w:hanging="851"/>
        <w:rPr>
          <w:rFonts w:cs="Arial"/>
          <w:szCs w:val="24"/>
        </w:rPr>
      </w:pPr>
      <w:r w:rsidRPr="009B02A2">
        <w:rPr>
          <w:rFonts w:cs="Arial"/>
          <w:szCs w:val="24"/>
        </w:rPr>
        <w:t>Th</w:t>
      </w:r>
      <w:r w:rsidR="003F3181">
        <w:rPr>
          <w:rFonts w:cs="Arial"/>
          <w:szCs w:val="24"/>
        </w:rPr>
        <w:t>e</w:t>
      </w:r>
      <w:r w:rsidRPr="009B02A2">
        <w:rPr>
          <w:rFonts w:cs="Arial"/>
          <w:szCs w:val="24"/>
        </w:rPr>
        <w:t xml:space="preserve"> work programme</w:t>
      </w:r>
      <w:r w:rsidR="00E22DDD">
        <w:rPr>
          <w:rFonts w:cs="Arial"/>
          <w:szCs w:val="24"/>
        </w:rPr>
        <w:t>s</w:t>
      </w:r>
      <w:r w:rsidRPr="009B02A2">
        <w:rPr>
          <w:rFonts w:cs="Arial"/>
          <w:szCs w:val="24"/>
        </w:rPr>
        <w:t xml:space="preserve"> fit within the scope of the Council’s Transport Local Implementation Plan</w:t>
      </w:r>
      <w:r w:rsidR="003F3181">
        <w:rPr>
          <w:rFonts w:cs="Arial"/>
          <w:szCs w:val="24"/>
        </w:rPr>
        <w:t xml:space="preserve"> (LIP)</w:t>
      </w:r>
      <w:r w:rsidRPr="009B02A2">
        <w:rPr>
          <w:rFonts w:cs="Arial"/>
          <w:szCs w:val="24"/>
        </w:rPr>
        <w:t xml:space="preserve">. The plan sets out the </w:t>
      </w:r>
      <w:r w:rsidR="008D1365">
        <w:rPr>
          <w:rFonts w:cs="Arial"/>
          <w:szCs w:val="24"/>
        </w:rPr>
        <w:t>policies</w:t>
      </w:r>
      <w:r w:rsidRPr="009B02A2">
        <w:rPr>
          <w:rFonts w:cs="Arial"/>
          <w:szCs w:val="24"/>
        </w:rPr>
        <w:t xml:space="preserve"> </w:t>
      </w:r>
      <w:r w:rsidR="00E22DDD">
        <w:rPr>
          <w:rFonts w:cs="Arial"/>
          <w:szCs w:val="24"/>
        </w:rPr>
        <w:t xml:space="preserve">and objectives </w:t>
      </w:r>
      <w:r w:rsidRPr="009B02A2">
        <w:rPr>
          <w:rFonts w:cs="Arial"/>
          <w:szCs w:val="24"/>
        </w:rPr>
        <w:t xml:space="preserve">for taking forward a </w:t>
      </w:r>
      <w:r w:rsidR="003325E9">
        <w:rPr>
          <w:rFonts w:cs="Arial"/>
          <w:szCs w:val="24"/>
        </w:rPr>
        <w:t>wide-ranging</w:t>
      </w:r>
      <w:r>
        <w:rPr>
          <w:rFonts w:cs="Arial"/>
          <w:szCs w:val="24"/>
        </w:rPr>
        <w:t xml:space="preserve"> </w:t>
      </w:r>
      <w:r w:rsidRPr="009B02A2">
        <w:rPr>
          <w:rFonts w:cs="Arial"/>
          <w:szCs w:val="24"/>
        </w:rPr>
        <w:t>programme of investment</w:t>
      </w:r>
      <w:r w:rsidR="008D1365">
        <w:rPr>
          <w:rFonts w:cs="Arial"/>
          <w:szCs w:val="24"/>
        </w:rPr>
        <w:t xml:space="preserve"> on the </w:t>
      </w:r>
      <w:r w:rsidR="00E22DDD">
        <w:rPr>
          <w:rFonts w:cs="Arial"/>
          <w:szCs w:val="24"/>
        </w:rPr>
        <w:t>transport</w:t>
      </w:r>
      <w:r w:rsidR="008D1365">
        <w:rPr>
          <w:rFonts w:cs="Arial"/>
          <w:szCs w:val="24"/>
        </w:rPr>
        <w:t xml:space="preserve"> network</w:t>
      </w:r>
      <w:r w:rsidRPr="009B02A2">
        <w:rPr>
          <w:rFonts w:cs="Arial"/>
          <w:szCs w:val="24"/>
        </w:rPr>
        <w:t>.</w:t>
      </w:r>
    </w:p>
    <w:p w14:paraId="009CCE34" w14:textId="77777777" w:rsidR="00B63E76" w:rsidRDefault="00B63E76" w:rsidP="00B63E76">
      <w:pPr>
        <w:pStyle w:val="BodyText"/>
        <w:autoSpaceDE w:val="0"/>
        <w:autoSpaceDN w:val="0"/>
        <w:adjustRightInd w:val="0"/>
        <w:ind w:left="851"/>
        <w:rPr>
          <w:color w:val="000000"/>
          <w:szCs w:val="24"/>
        </w:rPr>
      </w:pPr>
    </w:p>
    <w:p w14:paraId="1A9F3E57" w14:textId="77777777" w:rsidR="00AE6356" w:rsidRPr="00583DC3" w:rsidRDefault="00AE6356" w:rsidP="00AE6356">
      <w:pPr>
        <w:tabs>
          <w:tab w:val="num" w:pos="851"/>
        </w:tabs>
        <w:ind w:left="851"/>
        <w:rPr>
          <w:rFonts w:cs="Arial"/>
          <w:b/>
          <w:szCs w:val="24"/>
        </w:rPr>
      </w:pPr>
      <w:r w:rsidRPr="00583DC3">
        <w:rPr>
          <w:rFonts w:cs="Arial"/>
          <w:b/>
          <w:szCs w:val="24"/>
        </w:rPr>
        <w:t>Parking management programm</w:t>
      </w:r>
      <w:r>
        <w:rPr>
          <w:rFonts w:cs="Arial"/>
          <w:b/>
          <w:szCs w:val="24"/>
        </w:rPr>
        <w:t>e</w:t>
      </w:r>
    </w:p>
    <w:p w14:paraId="6A2751D7" w14:textId="77777777" w:rsidR="00AE6356" w:rsidRPr="001726DE" w:rsidRDefault="00AE6356" w:rsidP="00AE6356">
      <w:pPr>
        <w:tabs>
          <w:tab w:val="num" w:pos="748"/>
        </w:tabs>
        <w:ind w:left="851"/>
        <w:rPr>
          <w:rFonts w:cs="Arial"/>
          <w:szCs w:val="24"/>
          <w:u w:val="single"/>
        </w:rPr>
      </w:pPr>
    </w:p>
    <w:p w14:paraId="017BA054" w14:textId="27DCD7BD" w:rsidR="00AE6356" w:rsidRPr="0064080A" w:rsidRDefault="00AE6356" w:rsidP="00AE6356">
      <w:pPr>
        <w:numPr>
          <w:ilvl w:val="0"/>
          <w:numId w:val="30"/>
        </w:numPr>
        <w:tabs>
          <w:tab w:val="num" w:pos="851"/>
        </w:tabs>
        <w:ind w:left="851" w:hanging="851"/>
        <w:rPr>
          <w:rFonts w:cs="Arial"/>
          <w:szCs w:val="24"/>
        </w:rPr>
      </w:pPr>
      <w:r w:rsidRPr="0064080A">
        <w:rPr>
          <w:rFonts w:cs="Arial"/>
          <w:szCs w:val="24"/>
        </w:rPr>
        <w:t>The Parking Management Schemes Programme for 202</w:t>
      </w:r>
      <w:r w:rsidR="00FE656D" w:rsidRPr="0064080A">
        <w:rPr>
          <w:rFonts w:cs="Arial"/>
          <w:szCs w:val="24"/>
        </w:rPr>
        <w:t>1</w:t>
      </w:r>
      <w:r w:rsidRPr="0064080A">
        <w:rPr>
          <w:rFonts w:cs="Arial"/>
          <w:szCs w:val="24"/>
        </w:rPr>
        <w:t>/2</w:t>
      </w:r>
      <w:r w:rsidR="00FE656D" w:rsidRPr="0064080A">
        <w:rPr>
          <w:rFonts w:cs="Arial"/>
          <w:szCs w:val="24"/>
        </w:rPr>
        <w:t>2</w:t>
      </w:r>
      <w:r w:rsidRPr="0064080A">
        <w:rPr>
          <w:rFonts w:cs="Arial"/>
          <w:szCs w:val="24"/>
        </w:rPr>
        <w:t xml:space="preserve"> was recommended by TARSAP in </w:t>
      </w:r>
      <w:r w:rsidR="007F0BDA" w:rsidRPr="0064080A">
        <w:rPr>
          <w:rFonts w:cs="Arial"/>
          <w:szCs w:val="24"/>
        </w:rPr>
        <w:t>March</w:t>
      </w:r>
      <w:r w:rsidRPr="0064080A">
        <w:rPr>
          <w:rFonts w:cs="Arial"/>
          <w:szCs w:val="24"/>
        </w:rPr>
        <w:t xml:space="preserve"> 202</w:t>
      </w:r>
      <w:r w:rsidR="007F0BDA" w:rsidRPr="0064080A">
        <w:rPr>
          <w:rFonts w:cs="Arial"/>
          <w:szCs w:val="24"/>
        </w:rPr>
        <w:t>1</w:t>
      </w:r>
      <w:r w:rsidRPr="0064080A">
        <w:rPr>
          <w:rFonts w:cs="Arial"/>
          <w:szCs w:val="24"/>
        </w:rPr>
        <w:t xml:space="preserve"> and </w:t>
      </w:r>
      <w:r w:rsidR="003F3181" w:rsidRPr="0064080A">
        <w:rPr>
          <w:rFonts w:cs="Arial"/>
          <w:szCs w:val="24"/>
        </w:rPr>
        <w:t xml:space="preserve">subsequently </w:t>
      </w:r>
      <w:r w:rsidRPr="0064080A">
        <w:rPr>
          <w:rFonts w:cs="Arial"/>
          <w:szCs w:val="24"/>
        </w:rPr>
        <w:t>approved by the Portfolio Holder</w:t>
      </w:r>
      <w:r w:rsidR="00DD2AD7" w:rsidRPr="0064080A">
        <w:rPr>
          <w:rFonts w:cs="Arial"/>
          <w:szCs w:val="24"/>
        </w:rPr>
        <w:t xml:space="preserve"> for</w:t>
      </w:r>
      <w:r w:rsidRPr="0064080A">
        <w:rPr>
          <w:rFonts w:cs="Arial"/>
          <w:szCs w:val="24"/>
        </w:rPr>
        <w:t xml:space="preserve"> Environment</w:t>
      </w:r>
      <w:r w:rsidR="002C70F4">
        <w:rPr>
          <w:rFonts w:cs="Arial"/>
          <w:szCs w:val="24"/>
        </w:rPr>
        <w:t xml:space="preserve"> and Climate Change</w:t>
      </w:r>
      <w:r w:rsidR="00CB29F1">
        <w:rPr>
          <w:rFonts w:cs="Arial"/>
          <w:szCs w:val="24"/>
        </w:rPr>
        <w:t xml:space="preserve"> (PH)</w:t>
      </w:r>
      <w:r w:rsidRPr="0064080A">
        <w:rPr>
          <w:rFonts w:cs="Arial"/>
          <w:szCs w:val="24"/>
        </w:rPr>
        <w:t xml:space="preserve">. </w:t>
      </w:r>
    </w:p>
    <w:p w14:paraId="5F53C604" w14:textId="77777777" w:rsidR="002918A7" w:rsidRPr="0064080A" w:rsidRDefault="002918A7" w:rsidP="002918A7">
      <w:pPr>
        <w:ind w:left="851"/>
        <w:rPr>
          <w:rFonts w:cs="Arial"/>
          <w:szCs w:val="24"/>
        </w:rPr>
      </w:pPr>
    </w:p>
    <w:p w14:paraId="31636E5C" w14:textId="0D6A5E92" w:rsidR="002918A7" w:rsidRPr="0064080A" w:rsidRDefault="00CB29F1" w:rsidP="00AE6356">
      <w:pPr>
        <w:numPr>
          <w:ilvl w:val="0"/>
          <w:numId w:val="30"/>
        </w:numPr>
        <w:tabs>
          <w:tab w:val="num" w:pos="851"/>
        </w:tabs>
        <w:ind w:left="851" w:hanging="851"/>
        <w:rPr>
          <w:rFonts w:cs="Arial"/>
          <w:szCs w:val="24"/>
        </w:rPr>
      </w:pPr>
      <w:r>
        <w:rPr>
          <w:rFonts w:cs="Arial"/>
          <w:szCs w:val="24"/>
        </w:rPr>
        <w:t>Currently there are six schemes at the statutory consultation stage and five schemes at the public consultation stage</w:t>
      </w:r>
      <w:r w:rsidR="002918A7" w:rsidRPr="0064080A">
        <w:rPr>
          <w:rFonts w:cs="Arial"/>
          <w:szCs w:val="24"/>
        </w:rPr>
        <w:t>.</w:t>
      </w:r>
      <w:r w:rsidRPr="00CB29F1">
        <w:rPr>
          <w:rFonts w:cs="Arial"/>
          <w:szCs w:val="24"/>
        </w:rPr>
        <w:t xml:space="preserve"> </w:t>
      </w:r>
      <w:r w:rsidRPr="0064080A">
        <w:rPr>
          <w:rFonts w:cs="Arial"/>
          <w:szCs w:val="24"/>
        </w:rPr>
        <w:t xml:space="preserve">The current status of each scheme in the programme can be seen in </w:t>
      </w:r>
      <w:r w:rsidRPr="0064080A">
        <w:rPr>
          <w:rFonts w:cs="Arial"/>
          <w:b/>
          <w:szCs w:val="24"/>
        </w:rPr>
        <w:t>Appendix A.</w:t>
      </w:r>
    </w:p>
    <w:p w14:paraId="7EC27201" w14:textId="77777777" w:rsidR="00DD4EB2" w:rsidRPr="0064080A" w:rsidRDefault="00DD4EB2" w:rsidP="00DD4EB2">
      <w:pPr>
        <w:rPr>
          <w:rFonts w:cs="Arial"/>
          <w:b/>
          <w:szCs w:val="24"/>
          <w:u w:val="single"/>
        </w:rPr>
      </w:pPr>
    </w:p>
    <w:p w14:paraId="049C991D" w14:textId="08533783" w:rsidR="00AE6356" w:rsidRPr="0064080A" w:rsidRDefault="00546720" w:rsidP="00DD4EB2">
      <w:pPr>
        <w:tabs>
          <w:tab w:val="num" w:pos="851"/>
        </w:tabs>
        <w:ind w:left="851"/>
        <w:rPr>
          <w:rFonts w:cs="Arial"/>
          <w:b/>
          <w:szCs w:val="24"/>
        </w:rPr>
      </w:pPr>
      <w:r w:rsidRPr="0064080A">
        <w:rPr>
          <w:rFonts w:cs="Arial"/>
          <w:b/>
          <w:szCs w:val="24"/>
        </w:rPr>
        <w:t xml:space="preserve">LIP </w:t>
      </w:r>
      <w:r w:rsidR="00DD4EB2" w:rsidRPr="0064080A">
        <w:rPr>
          <w:rFonts w:cs="Arial"/>
          <w:b/>
          <w:szCs w:val="24"/>
        </w:rPr>
        <w:t xml:space="preserve">Transportation </w:t>
      </w:r>
      <w:r w:rsidR="00AE6356" w:rsidRPr="0064080A">
        <w:rPr>
          <w:rFonts w:cs="Arial"/>
          <w:b/>
          <w:szCs w:val="24"/>
        </w:rPr>
        <w:t>Programme</w:t>
      </w:r>
      <w:r w:rsidR="003F3181" w:rsidRPr="0064080A">
        <w:rPr>
          <w:rFonts w:cs="Arial"/>
          <w:b/>
          <w:szCs w:val="24"/>
        </w:rPr>
        <w:t xml:space="preserve"> </w:t>
      </w:r>
      <w:r w:rsidR="00841ECF" w:rsidRPr="0064080A">
        <w:rPr>
          <w:rFonts w:cs="Arial"/>
          <w:b/>
          <w:szCs w:val="24"/>
        </w:rPr>
        <w:t>(</w:t>
      </w:r>
      <w:r w:rsidRPr="0064080A">
        <w:rPr>
          <w:rFonts w:cs="Arial"/>
          <w:b/>
          <w:szCs w:val="24"/>
        </w:rPr>
        <w:t>TfL</w:t>
      </w:r>
      <w:r w:rsidR="00841ECF" w:rsidRPr="0064080A">
        <w:rPr>
          <w:rFonts w:cs="Arial"/>
          <w:b/>
          <w:szCs w:val="24"/>
        </w:rPr>
        <w:t>)</w:t>
      </w:r>
    </w:p>
    <w:p w14:paraId="06AA9939" w14:textId="77777777" w:rsidR="00AE6356" w:rsidRPr="0064080A" w:rsidRDefault="00AE6356" w:rsidP="00AE6356">
      <w:pPr>
        <w:ind w:left="928"/>
        <w:rPr>
          <w:rFonts w:cs="Arial"/>
          <w:b/>
          <w:szCs w:val="24"/>
          <w:u w:val="single"/>
        </w:rPr>
      </w:pPr>
    </w:p>
    <w:p w14:paraId="3C0F8BE7" w14:textId="7B55147A" w:rsidR="008D1365" w:rsidRPr="0064080A" w:rsidRDefault="008D1365" w:rsidP="00AE6356">
      <w:pPr>
        <w:numPr>
          <w:ilvl w:val="0"/>
          <w:numId w:val="30"/>
        </w:numPr>
        <w:tabs>
          <w:tab w:val="num" w:pos="851"/>
        </w:tabs>
        <w:ind w:left="851" w:hanging="851"/>
        <w:rPr>
          <w:rFonts w:cs="Arial"/>
          <w:szCs w:val="24"/>
        </w:rPr>
      </w:pPr>
      <w:r w:rsidRPr="0064080A">
        <w:rPr>
          <w:rFonts w:cs="Arial"/>
          <w:szCs w:val="24"/>
        </w:rPr>
        <w:t xml:space="preserve">The </w:t>
      </w:r>
      <w:r w:rsidR="003F3181" w:rsidRPr="0064080A">
        <w:rPr>
          <w:rFonts w:cs="Arial"/>
          <w:szCs w:val="24"/>
        </w:rPr>
        <w:t xml:space="preserve">coronavirus </w:t>
      </w:r>
      <w:r w:rsidRPr="0064080A">
        <w:rPr>
          <w:rFonts w:cs="Arial"/>
          <w:szCs w:val="24"/>
        </w:rPr>
        <w:t xml:space="preserve">pandemic has affected the reliability of funding from </w:t>
      </w:r>
      <w:r w:rsidR="00E22DDD" w:rsidRPr="0064080A">
        <w:rPr>
          <w:rFonts w:cs="Arial"/>
          <w:szCs w:val="24"/>
        </w:rPr>
        <w:t xml:space="preserve">TfL </w:t>
      </w:r>
      <w:r w:rsidRPr="0064080A">
        <w:rPr>
          <w:rFonts w:cs="Arial"/>
          <w:szCs w:val="24"/>
        </w:rPr>
        <w:t xml:space="preserve">since the start of the 2020/21 financial year. The loss of income from public transport has created financial pressures within TfL and </w:t>
      </w:r>
      <w:r w:rsidR="00E17BE1" w:rsidRPr="0064080A">
        <w:rPr>
          <w:rFonts w:cs="Arial"/>
          <w:szCs w:val="24"/>
        </w:rPr>
        <w:t xml:space="preserve">the </w:t>
      </w:r>
      <w:r w:rsidRPr="0064080A">
        <w:rPr>
          <w:rFonts w:cs="Arial"/>
          <w:szCs w:val="24"/>
        </w:rPr>
        <w:t xml:space="preserve">government has intervened to </w:t>
      </w:r>
      <w:r w:rsidR="00E22DDD" w:rsidRPr="0064080A">
        <w:rPr>
          <w:rFonts w:cs="Arial"/>
          <w:szCs w:val="24"/>
        </w:rPr>
        <w:t>provide negotiated funding support</w:t>
      </w:r>
      <w:r w:rsidR="00E17BE1" w:rsidRPr="0064080A">
        <w:rPr>
          <w:rFonts w:cs="Arial"/>
          <w:szCs w:val="24"/>
        </w:rPr>
        <w:t xml:space="preserve"> to </w:t>
      </w:r>
      <w:r w:rsidR="003F3181" w:rsidRPr="0064080A">
        <w:rPr>
          <w:rFonts w:cs="Arial"/>
          <w:szCs w:val="24"/>
        </w:rPr>
        <w:t xml:space="preserve">ensure </w:t>
      </w:r>
      <w:r w:rsidR="00E17BE1" w:rsidRPr="0064080A">
        <w:rPr>
          <w:rFonts w:cs="Arial"/>
          <w:szCs w:val="24"/>
        </w:rPr>
        <w:t>TfL</w:t>
      </w:r>
      <w:r w:rsidR="003F3181" w:rsidRPr="0064080A">
        <w:rPr>
          <w:rFonts w:cs="Arial"/>
          <w:szCs w:val="24"/>
        </w:rPr>
        <w:t xml:space="preserve"> can continue to deliver transport infrastructure and public </w:t>
      </w:r>
      <w:r w:rsidR="003F3181" w:rsidRPr="0064080A">
        <w:rPr>
          <w:rFonts w:cs="Arial"/>
          <w:szCs w:val="24"/>
        </w:rPr>
        <w:lastRenderedPageBreak/>
        <w:t>transport systems</w:t>
      </w:r>
      <w:r w:rsidR="00841ECF" w:rsidRPr="0064080A">
        <w:rPr>
          <w:rFonts w:cs="Arial"/>
          <w:szCs w:val="24"/>
        </w:rPr>
        <w:t xml:space="preserve"> in London</w:t>
      </w:r>
      <w:r w:rsidR="00E22DDD" w:rsidRPr="0064080A">
        <w:rPr>
          <w:rFonts w:cs="Arial"/>
          <w:szCs w:val="24"/>
        </w:rPr>
        <w:t xml:space="preserve">. The involvement of the government </w:t>
      </w:r>
      <w:r w:rsidR="00E17BE1" w:rsidRPr="0064080A">
        <w:rPr>
          <w:rFonts w:cs="Arial"/>
          <w:szCs w:val="24"/>
        </w:rPr>
        <w:t>h</w:t>
      </w:r>
      <w:r w:rsidR="00E22DDD" w:rsidRPr="0064080A">
        <w:rPr>
          <w:rFonts w:cs="Arial"/>
          <w:szCs w:val="24"/>
        </w:rPr>
        <w:t xml:space="preserve">as </w:t>
      </w:r>
      <w:r w:rsidR="003F3181" w:rsidRPr="0064080A">
        <w:rPr>
          <w:rFonts w:cs="Arial"/>
          <w:szCs w:val="24"/>
        </w:rPr>
        <w:t xml:space="preserve">consequently </w:t>
      </w:r>
      <w:r w:rsidR="00E22DDD" w:rsidRPr="0064080A">
        <w:rPr>
          <w:rFonts w:cs="Arial"/>
          <w:szCs w:val="24"/>
        </w:rPr>
        <w:t xml:space="preserve">affected the planned programmes of work </w:t>
      </w:r>
      <w:r w:rsidR="00CF691B" w:rsidRPr="0064080A">
        <w:rPr>
          <w:rFonts w:cs="Arial"/>
          <w:szCs w:val="24"/>
        </w:rPr>
        <w:t>because</w:t>
      </w:r>
      <w:r w:rsidR="00E22DDD" w:rsidRPr="0064080A">
        <w:rPr>
          <w:rFonts w:cs="Arial"/>
          <w:szCs w:val="24"/>
        </w:rPr>
        <w:t xml:space="preserve"> TfL have had to agree how the funding support is used</w:t>
      </w:r>
      <w:r w:rsidR="00CF691B" w:rsidRPr="0064080A">
        <w:rPr>
          <w:rFonts w:cs="Arial"/>
          <w:szCs w:val="24"/>
        </w:rPr>
        <w:t xml:space="preserve"> and to demonstrate how they will return to a more balanced and sustainable financial model </w:t>
      </w:r>
      <w:r w:rsidR="003F3181" w:rsidRPr="0064080A">
        <w:rPr>
          <w:rFonts w:cs="Arial"/>
          <w:szCs w:val="24"/>
        </w:rPr>
        <w:t>over</w:t>
      </w:r>
      <w:r w:rsidR="00CF691B" w:rsidRPr="0064080A">
        <w:rPr>
          <w:rFonts w:cs="Arial"/>
          <w:szCs w:val="24"/>
        </w:rPr>
        <w:t xml:space="preserve"> the next few years</w:t>
      </w:r>
      <w:r w:rsidR="00E22DDD" w:rsidRPr="0064080A">
        <w:rPr>
          <w:rFonts w:cs="Arial"/>
          <w:szCs w:val="24"/>
        </w:rPr>
        <w:t>. This trend is continuing into the 2021/22 financial year.</w:t>
      </w:r>
      <w:r w:rsidR="009C4DEA">
        <w:rPr>
          <w:rFonts w:cs="Arial"/>
          <w:szCs w:val="24"/>
        </w:rPr>
        <w:t xml:space="preserve"> In turn this has affected funding to the London Boroughs through their LIPs.</w:t>
      </w:r>
    </w:p>
    <w:p w14:paraId="0C7E91E9" w14:textId="77777777" w:rsidR="00E22DDD" w:rsidRPr="003502F3" w:rsidRDefault="00E22DDD" w:rsidP="00E22DDD">
      <w:pPr>
        <w:ind w:left="851"/>
        <w:rPr>
          <w:rFonts w:cs="Arial"/>
          <w:szCs w:val="24"/>
          <w:highlight w:val="yellow"/>
        </w:rPr>
      </w:pPr>
    </w:p>
    <w:p w14:paraId="496FBF9D" w14:textId="4672FD08" w:rsidR="00CF691B" w:rsidRPr="00CB29F1" w:rsidRDefault="00E22DDD" w:rsidP="00AE6356">
      <w:pPr>
        <w:numPr>
          <w:ilvl w:val="0"/>
          <w:numId w:val="30"/>
        </w:numPr>
        <w:tabs>
          <w:tab w:val="num" w:pos="851"/>
        </w:tabs>
        <w:ind w:left="851" w:hanging="851"/>
        <w:rPr>
          <w:rFonts w:cs="Arial"/>
          <w:szCs w:val="24"/>
        </w:rPr>
      </w:pPr>
      <w:r w:rsidRPr="00CB29F1">
        <w:rPr>
          <w:rFonts w:cs="Arial"/>
          <w:szCs w:val="24"/>
        </w:rPr>
        <w:t xml:space="preserve">A </w:t>
      </w:r>
      <w:r w:rsidR="00CF691B" w:rsidRPr="00CB29F1">
        <w:rPr>
          <w:rFonts w:cs="Arial"/>
          <w:szCs w:val="24"/>
        </w:rPr>
        <w:t xml:space="preserve">LIP </w:t>
      </w:r>
      <w:r w:rsidRPr="00CB29F1">
        <w:rPr>
          <w:rFonts w:cs="Arial"/>
          <w:szCs w:val="24"/>
        </w:rPr>
        <w:t xml:space="preserve">programme for 2021/22 </w:t>
      </w:r>
      <w:r w:rsidR="00CF691B" w:rsidRPr="00CB29F1">
        <w:rPr>
          <w:rFonts w:cs="Arial"/>
          <w:szCs w:val="24"/>
        </w:rPr>
        <w:t>was</w:t>
      </w:r>
      <w:r w:rsidRPr="00CB29F1">
        <w:rPr>
          <w:rFonts w:cs="Arial"/>
          <w:szCs w:val="24"/>
        </w:rPr>
        <w:t xml:space="preserve"> agreed </w:t>
      </w:r>
      <w:r w:rsidR="00841ECF" w:rsidRPr="00CB29F1">
        <w:rPr>
          <w:rFonts w:cs="Arial"/>
          <w:szCs w:val="24"/>
        </w:rPr>
        <w:t xml:space="preserve">in late 2020 </w:t>
      </w:r>
      <w:r w:rsidR="00CF691B" w:rsidRPr="00CB29F1">
        <w:rPr>
          <w:rFonts w:cs="Arial"/>
          <w:szCs w:val="24"/>
        </w:rPr>
        <w:t xml:space="preserve">with the </w:t>
      </w:r>
      <w:r w:rsidR="00CB29F1" w:rsidRPr="00CB29F1">
        <w:rPr>
          <w:rFonts w:cs="Arial"/>
          <w:szCs w:val="24"/>
        </w:rPr>
        <w:t xml:space="preserve">PH </w:t>
      </w:r>
      <w:r w:rsidR="00CF691B" w:rsidRPr="00CB29F1">
        <w:rPr>
          <w:rFonts w:cs="Arial"/>
          <w:szCs w:val="24"/>
        </w:rPr>
        <w:t>and TfL, however</w:t>
      </w:r>
      <w:r w:rsidR="00841ECF" w:rsidRPr="00CB29F1">
        <w:rPr>
          <w:rFonts w:cs="Arial"/>
          <w:szCs w:val="24"/>
        </w:rPr>
        <w:t>,</w:t>
      </w:r>
      <w:r w:rsidR="00CF691B" w:rsidRPr="00CB29F1">
        <w:rPr>
          <w:rFonts w:cs="Arial"/>
          <w:szCs w:val="24"/>
        </w:rPr>
        <w:t xml:space="preserve"> this was provisional and subject to </w:t>
      </w:r>
      <w:r w:rsidR="00E17BE1" w:rsidRPr="00CB29F1">
        <w:rPr>
          <w:rFonts w:cs="Arial"/>
          <w:szCs w:val="24"/>
        </w:rPr>
        <w:t xml:space="preserve">TfL </w:t>
      </w:r>
      <w:r w:rsidR="00CF691B" w:rsidRPr="00CB29F1">
        <w:rPr>
          <w:rFonts w:cs="Arial"/>
          <w:szCs w:val="24"/>
        </w:rPr>
        <w:t xml:space="preserve">funding confirmation. </w:t>
      </w:r>
      <w:r w:rsidR="003F3181" w:rsidRPr="00CB29F1">
        <w:rPr>
          <w:rFonts w:cs="Arial"/>
          <w:szCs w:val="24"/>
        </w:rPr>
        <w:t xml:space="preserve">At that time the funding support from government </w:t>
      </w:r>
      <w:r w:rsidR="00841ECF" w:rsidRPr="00CB29F1">
        <w:rPr>
          <w:rFonts w:cs="Arial"/>
          <w:szCs w:val="24"/>
        </w:rPr>
        <w:t xml:space="preserve">for 2021/22 </w:t>
      </w:r>
      <w:r w:rsidR="003F3181" w:rsidRPr="00CB29F1">
        <w:rPr>
          <w:rFonts w:cs="Arial"/>
          <w:szCs w:val="24"/>
        </w:rPr>
        <w:t xml:space="preserve">had not been agreed. </w:t>
      </w:r>
    </w:p>
    <w:p w14:paraId="0573F06D" w14:textId="77777777" w:rsidR="00CF691B" w:rsidRPr="003502F3" w:rsidRDefault="00CF691B" w:rsidP="00CF691B">
      <w:pPr>
        <w:ind w:left="851"/>
        <w:rPr>
          <w:rFonts w:cs="Arial"/>
          <w:szCs w:val="24"/>
          <w:highlight w:val="yellow"/>
        </w:rPr>
      </w:pPr>
    </w:p>
    <w:p w14:paraId="47C52392" w14:textId="29C6C9E9" w:rsidR="00AE6356" w:rsidRPr="000671B8" w:rsidRDefault="009B7F01" w:rsidP="00AE6356">
      <w:pPr>
        <w:numPr>
          <w:ilvl w:val="0"/>
          <w:numId w:val="30"/>
        </w:numPr>
        <w:tabs>
          <w:tab w:val="num" w:pos="851"/>
        </w:tabs>
        <w:ind w:left="851" w:hanging="851"/>
        <w:rPr>
          <w:rFonts w:cs="Arial"/>
          <w:szCs w:val="24"/>
        </w:rPr>
      </w:pPr>
      <w:r w:rsidRPr="000671B8">
        <w:rPr>
          <w:rFonts w:cs="Arial"/>
          <w:szCs w:val="24"/>
        </w:rPr>
        <w:t>In April t</w:t>
      </w:r>
      <w:r w:rsidR="00CF691B" w:rsidRPr="000671B8">
        <w:rPr>
          <w:rFonts w:cs="Arial"/>
          <w:szCs w:val="24"/>
        </w:rPr>
        <w:t>he</w:t>
      </w:r>
      <w:r w:rsidR="00AE6356" w:rsidRPr="000671B8">
        <w:rPr>
          <w:rFonts w:cs="Arial"/>
          <w:szCs w:val="24"/>
        </w:rPr>
        <w:t xml:space="preserve"> government </w:t>
      </w:r>
      <w:r w:rsidR="00CF691B" w:rsidRPr="000671B8">
        <w:rPr>
          <w:rFonts w:cs="Arial"/>
          <w:szCs w:val="24"/>
        </w:rPr>
        <w:t xml:space="preserve">approved an </w:t>
      </w:r>
      <w:r w:rsidRPr="000671B8">
        <w:rPr>
          <w:rFonts w:cs="Arial"/>
          <w:szCs w:val="24"/>
        </w:rPr>
        <w:t>initial</w:t>
      </w:r>
      <w:r w:rsidR="00CF691B" w:rsidRPr="000671B8">
        <w:rPr>
          <w:rFonts w:cs="Arial"/>
          <w:szCs w:val="24"/>
        </w:rPr>
        <w:t xml:space="preserve"> package of</w:t>
      </w:r>
      <w:r w:rsidR="00BA7FAB" w:rsidRPr="000671B8">
        <w:rPr>
          <w:rFonts w:cs="Arial"/>
          <w:szCs w:val="24"/>
        </w:rPr>
        <w:t xml:space="preserve"> </w:t>
      </w:r>
      <w:r w:rsidR="00AE6356" w:rsidRPr="000671B8">
        <w:rPr>
          <w:rFonts w:cs="Arial"/>
          <w:szCs w:val="24"/>
        </w:rPr>
        <w:t xml:space="preserve">financial support to TfL </w:t>
      </w:r>
      <w:r w:rsidRPr="000671B8">
        <w:rPr>
          <w:rFonts w:cs="Arial"/>
          <w:szCs w:val="24"/>
        </w:rPr>
        <w:t xml:space="preserve">to cover the period for April and May </w:t>
      </w:r>
      <w:r w:rsidR="00841ECF" w:rsidRPr="000671B8">
        <w:rPr>
          <w:rFonts w:cs="Arial"/>
          <w:szCs w:val="24"/>
        </w:rPr>
        <w:t xml:space="preserve">2021 </w:t>
      </w:r>
      <w:r w:rsidRPr="000671B8">
        <w:rPr>
          <w:rFonts w:cs="Arial"/>
          <w:szCs w:val="24"/>
        </w:rPr>
        <w:t xml:space="preserve">whilst discussions continued on a </w:t>
      </w:r>
      <w:r w:rsidR="000671B8" w:rsidRPr="000671B8">
        <w:rPr>
          <w:rFonts w:cs="Arial"/>
          <w:szCs w:val="24"/>
        </w:rPr>
        <w:t>longer-term</w:t>
      </w:r>
      <w:r w:rsidRPr="000671B8">
        <w:rPr>
          <w:rFonts w:cs="Arial"/>
          <w:szCs w:val="24"/>
        </w:rPr>
        <w:t xml:space="preserve"> funding package. B</w:t>
      </w:r>
      <w:r w:rsidR="00CF691B" w:rsidRPr="000671B8">
        <w:rPr>
          <w:rFonts w:cs="Arial"/>
          <w:szCs w:val="24"/>
        </w:rPr>
        <w:t xml:space="preserve">oroughs received </w:t>
      </w:r>
      <w:r w:rsidR="00452450">
        <w:rPr>
          <w:rFonts w:cs="Arial"/>
          <w:szCs w:val="24"/>
        </w:rPr>
        <w:t xml:space="preserve">LIP </w:t>
      </w:r>
      <w:r w:rsidR="00CF691B" w:rsidRPr="000671B8">
        <w:rPr>
          <w:rFonts w:cs="Arial"/>
          <w:szCs w:val="24"/>
        </w:rPr>
        <w:t xml:space="preserve">allocations </w:t>
      </w:r>
      <w:r w:rsidRPr="000671B8">
        <w:rPr>
          <w:rFonts w:cs="Arial"/>
          <w:szCs w:val="24"/>
        </w:rPr>
        <w:t xml:space="preserve">for this period </w:t>
      </w:r>
      <w:r w:rsidR="00CF691B" w:rsidRPr="000671B8">
        <w:rPr>
          <w:rFonts w:cs="Arial"/>
          <w:szCs w:val="24"/>
        </w:rPr>
        <w:t>to allow project development work to commence</w:t>
      </w:r>
      <w:r w:rsidRPr="000671B8">
        <w:rPr>
          <w:rFonts w:cs="Arial"/>
          <w:szCs w:val="24"/>
        </w:rPr>
        <w:t xml:space="preserve"> and a</w:t>
      </w:r>
      <w:r w:rsidR="00CF691B" w:rsidRPr="000671B8">
        <w:rPr>
          <w:rFonts w:cs="Arial"/>
          <w:szCs w:val="24"/>
        </w:rPr>
        <w:t xml:space="preserve">n allocation of </w:t>
      </w:r>
      <w:r w:rsidR="001E566E">
        <w:rPr>
          <w:rFonts w:cs="Arial"/>
          <w:szCs w:val="24"/>
        </w:rPr>
        <w:t xml:space="preserve">£183k </w:t>
      </w:r>
      <w:r w:rsidR="001E566E" w:rsidRPr="000671B8">
        <w:rPr>
          <w:rFonts w:cs="Arial"/>
          <w:szCs w:val="24"/>
        </w:rPr>
        <w:t>was granted to Harrow</w:t>
      </w:r>
      <w:r w:rsidR="001E566E">
        <w:rPr>
          <w:rFonts w:cs="Arial"/>
          <w:szCs w:val="24"/>
        </w:rPr>
        <w:t xml:space="preserve"> up to 18</w:t>
      </w:r>
      <w:r w:rsidR="001E566E" w:rsidRPr="001E566E">
        <w:rPr>
          <w:rFonts w:cs="Arial"/>
          <w:szCs w:val="24"/>
          <w:vertAlign w:val="superscript"/>
        </w:rPr>
        <w:t>th</w:t>
      </w:r>
      <w:r w:rsidR="001E566E">
        <w:rPr>
          <w:rFonts w:cs="Arial"/>
          <w:szCs w:val="24"/>
        </w:rPr>
        <w:t xml:space="preserve"> May and </w:t>
      </w:r>
      <w:r w:rsidR="004E1C50">
        <w:rPr>
          <w:rFonts w:cs="Arial"/>
          <w:szCs w:val="24"/>
        </w:rPr>
        <w:t xml:space="preserve">then </w:t>
      </w:r>
      <w:r w:rsidR="001E566E">
        <w:rPr>
          <w:rFonts w:cs="Arial"/>
          <w:szCs w:val="24"/>
        </w:rPr>
        <w:t xml:space="preserve">increased to </w:t>
      </w:r>
      <w:r w:rsidR="00CF691B" w:rsidRPr="000671B8">
        <w:rPr>
          <w:rFonts w:cs="Arial"/>
          <w:szCs w:val="24"/>
        </w:rPr>
        <w:t>£221k</w:t>
      </w:r>
      <w:r w:rsidR="001E566E">
        <w:rPr>
          <w:rFonts w:cs="Arial"/>
          <w:szCs w:val="24"/>
        </w:rPr>
        <w:t xml:space="preserve"> to the end of May</w:t>
      </w:r>
      <w:r w:rsidR="00CF691B" w:rsidRPr="000671B8">
        <w:rPr>
          <w:rFonts w:cs="Arial"/>
          <w:szCs w:val="24"/>
        </w:rPr>
        <w:t>.</w:t>
      </w:r>
      <w:r w:rsidR="003F3181" w:rsidRPr="000671B8">
        <w:rPr>
          <w:rFonts w:cs="Arial"/>
          <w:szCs w:val="24"/>
        </w:rPr>
        <w:t xml:space="preserve"> </w:t>
      </w:r>
      <w:r w:rsidR="004E1C50" w:rsidRPr="000671B8">
        <w:rPr>
          <w:rFonts w:cs="Arial"/>
          <w:szCs w:val="24"/>
        </w:rPr>
        <w:t>Only development and design work has been undertaken on new projects to date.</w:t>
      </w:r>
      <w:r w:rsidR="004E1C50">
        <w:rPr>
          <w:rFonts w:cs="Arial"/>
          <w:szCs w:val="24"/>
        </w:rPr>
        <w:t xml:space="preserve"> </w:t>
      </w:r>
      <w:r w:rsidR="003F3181" w:rsidRPr="000671B8">
        <w:rPr>
          <w:rFonts w:cs="Arial"/>
          <w:szCs w:val="24"/>
        </w:rPr>
        <w:t xml:space="preserve">The </w:t>
      </w:r>
      <w:r w:rsidRPr="000671B8">
        <w:rPr>
          <w:rFonts w:cs="Arial"/>
          <w:szCs w:val="24"/>
        </w:rPr>
        <w:t>details of the</w:t>
      </w:r>
      <w:r w:rsidR="003F3181" w:rsidRPr="000671B8">
        <w:rPr>
          <w:rFonts w:cs="Arial"/>
          <w:szCs w:val="24"/>
        </w:rPr>
        <w:t xml:space="preserve"> LIP programme can be seen in </w:t>
      </w:r>
      <w:r w:rsidR="003F3181" w:rsidRPr="000671B8">
        <w:rPr>
          <w:rFonts w:cs="Arial"/>
          <w:b/>
          <w:bCs/>
          <w:szCs w:val="24"/>
        </w:rPr>
        <w:t xml:space="preserve">Appendix </w:t>
      </w:r>
      <w:r w:rsidR="00867580" w:rsidRPr="000671B8">
        <w:rPr>
          <w:rFonts w:cs="Arial"/>
          <w:b/>
          <w:bCs/>
          <w:szCs w:val="24"/>
        </w:rPr>
        <w:t>B</w:t>
      </w:r>
      <w:r w:rsidR="003F3181" w:rsidRPr="000671B8">
        <w:rPr>
          <w:rFonts w:cs="Arial"/>
          <w:szCs w:val="24"/>
        </w:rPr>
        <w:t xml:space="preserve">. </w:t>
      </w:r>
    </w:p>
    <w:p w14:paraId="70F278C5" w14:textId="77777777" w:rsidR="0005211E" w:rsidRPr="003502F3" w:rsidRDefault="0005211E" w:rsidP="0005211E">
      <w:pPr>
        <w:ind w:left="851"/>
        <w:rPr>
          <w:rFonts w:cs="Arial"/>
          <w:szCs w:val="24"/>
          <w:highlight w:val="yellow"/>
        </w:rPr>
      </w:pPr>
    </w:p>
    <w:p w14:paraId="33BDDA8B" w14:textId="34A18DA9" w:rsidR="00E17BE1" w:rsidRPr="001E566E" w:rsidRDefault="00E17BE1" w:rsidP="00AE6356">
      <w:pPr>
        <w:numPr>
          <w:ilvl w:val="0"/>
          <w:numId w:val="30"/>
        </w:numPr>
        <w:tabs>
          <w:tab w:val="num" w:pos="851"/>
        </w:tabs>
        <w:ind w:left="851" w:hanging="851"/>
        <w:rPr>
          <w:rFonts w:cs="Arial"/>
          <w:szCs w:val="24"/>
        </w:rPr>
      </w:pPr>
      <w:r w:rsidRPr="001E566E">
        <w:rPr>
          <w:rFonts w:cs="Arial"/>
          <w:szCs w:val="24"/>
        </w:rPr>
        <w:t>In June t</w:t>
      </w:r>
      <w:r w:rsidR="00CF691B" w:rsidRPr="001E566E">
        <w:rPr>
          <w:rFonts w:cs="Arial"/>
          <w:szCs w:val="24"/>
        </w:rPr>
        <w:t xml:space="preserve">he government </w:t>
      </w:r>
      <w:r w:rsidRPr="001E566E">
        <w:rPr>
          <w:rFonts w:cs="Arial"/>
          <w:szCs w:val="24"/>
        </w:rPr>
        <w:t>approved</w:t>
      </w:r>
      <w:r w:rsidR="00CF691B" w:rsidRPr="001E566E">
        <w:rPr>
          <w:rFonts w:cs="Arial"/>
          <w:szCs w:val="24"/>
        </w:rPr>
        <w:t xml:space="preserve"> a </w:t>
      </w:r>
      <w:r w:rsidR="00E02341" w:rsidRPr="001E566E">
        <w:rPr>
          <w:rFonts w:cs="Arial"/>
          <w:szCs w:val="24"/>
        </w:rPr>
        <w:t>second</w:t>
      </w:r>
      <w:r w:rsidR="0005211E" w:rsidRPr="001E566E">
        <w:rPr>
          <w:rFonts w:cs="Arial"/>
          <w:szCs w:val="24"/>
        </w:rPr>
        <w:t xml:space="preserve"> financial support package </w:t>
      </w:r>
      <w:r w:rsidR="00CF691B" w:rsidRPr="001E566E">
        <w:rPr>
          <w:rFonts w:cs="Arial"/>
          <w:szCs w:val="24"/>
        </w:rPr>
        <w:t xml:space="preserve">to </w:t>
      </w:r>
      <w:r w:rsidR="00CB13ED" w:rsidRPr="001E566E">
        <w:rPr>
          <w:rFonts w:cs="Arial"/>
          <w:szCs w:val="24"/>
        </w:rPr>
        <w:t xml:space="preserve">TfL to </w:t>
      </w:r>
      <w:r w:rsidR="00CF691B" w:rsidRPr="001E566E">
        <w:rPr>
          <w:rFonts w:cs="Arial"/>
          <w:szCs w:val="24"/>
        </w:rPr>
        <w:t xml:space="preserve">cover the period between </w:t>
      </w:r>
      <w:r w:rsidRPr="001E566E">
        <w:rPr>
          <w:rFonts w:cs="Arial"/>
          <w:szCs w:val="24"/>
        </w:rPr>
        <w:t xml:space="preserve">June and </w:t>
      </w:r>
      <w:r w:rsidR="00E02341" w:rsidRPr="001E566E">
        <w:rPr>
          <w:rFonts w:cs="Arial"/>
          <w:szCs w:val="24"/>
        </w:rPr>
        <w:t>December 2021</w:t>
      </w:r>
      <w:r w:rsidR="0035673E" w:rsidRPr="001E566E">
        <w:rPr>
          <w:rFonts w:cs="Arial"/>
          <w:szCs w:val="24"/>
        </w:rPr>
        <w:t>.</w:t>
      </w:r>
      <w:r w:rsidR="0005211E" w:rsidRPr="001E566E">
        <w:rPr>
          <w:rFonts w:cs="Arial"/>
          <w:szCs w:val="24"/>
        </w:rPr>
        <w:t xml:space="preserve"> </w:t>
      </w:r>
      <w:r w:rsidR="009B7F01" w:rsidRPr="001E566E">
        <w:rPr>
          <w:rFonts w:cs="Arial"/>
          <w:szCs w:val="24"/>
        </w:rPr>
        <w:t>The end of this period</w:t>
      </w:r>
      <w:r w:rsidRPr="001E566E">
        <w:rPr>
          <w:rFonts w:cs="Arial"/>
          <w:szCs w:val="24"/>
        </w:rPr>
        <w:t xml:space="preserve"> coincides with the government</w:t>
      </w:r>
      <w:r w:rsidR="009B7F01" w:rsidRPr="001E566E">
        <w:rPr>
          <w:rFonts w:cs="Arial"/>
          <w:szCs w:val="24"/>
        </w:rPr>
        <w:t>’s</w:t>
      </w:r>
      <w:r w:rsidRPr="001E566E">
        <w:rPr>
          <w:rFonts w:cs="Arial"/>
          <w:szCs w:val="24"/>
        </w:rPr>
        <w:t xml:space="preserve"> comprehensive spending review </w:t>
      </w:r>
      <w:r w:rsidR="00841ECF" w:rsidRPr="001E566E">
        <w:rPr>
          <w:rFonts w:cs="Arial"/>
          <w:szCs w:val="24"/>
        </w:rPr>
        <w:t xml:space="preserve">(CSR) </w:t>
      </w:r>
      <w:r w:rsidRPr="001E566E">
        <w:rPr>
          <w:rFonts w:cs="Arial"/>
          <w:szCs w:val="24"/>
        </w:rPr>
        <w:t xml:space="preserve">which will affect longer term funding decisions and any future government support. </w:t>
      </w:r>
      <w:r w:rsidR="00841ECF" w:rsidRPr="001E566E">
        <w:rPr>
          <w:rFonts w:cs="Arial"/>
          <w:szCs w:val="24"/>
        </w:rPr>
        <w:t>Therefore,</w:t>
      </w:r>
      <w:r w:rsidR="009B7F01" w:rsidRPr="001E566E">
        <w:rPr>
          <w:rFonts w:cs="Arial"/>
          <w:szCs w:val="24"/>
        </w:rPr>
        <w:t xml:space="preserve"> a</w:t>
      </w:r>
      <w:r w:rsidR="00CB13ED" w:rsidRPr="001E566E">
        <w:rPr>
          <w:rFonts w:cs="Arial"/>
          <w:szCs w:val="24"/>
        </w:rPr>
        <w:t xml:space="preserve">ny further funding between January and March 2022 will be affected by </w:t>
      </w:r>
      <w:r w:rsidR="00841ECF" w:rsidRPr="001E566E">
        <w:rPr>
          <w:rFonts w:cs="Arial"/>
          <w:szCs w:val="24"/>
        </w:rPr>
        <w:t>the outcome of the CSR</w:t>
      </w:r>
      <w:r w:rsidR="00CB13ED" w:rsidRPr="001E566E">
        <w:rPr>
          <w:rFonts w:cs="Arial"/>
          <w:szCs w:val="24"/>
        </w:rPr>
        <w:t>.</w:t>
      </w:r>
    </w:p>
    <w:p w14:paraId="6579DCEE" w14:textId="77777777" w:rsidR="00E17BE1" w:rsidRPr="003502F3" w:rsidRDefault="00E17BE1" w:rsidP="00E17BE1">
      <w:pPr>
        <w:ind w:left="851"/>
        <w:rPr>
          <w:rFonts w:cs="Arial"/>
          <w:szCs w:val="24"/>
          <w:highlight w:val="yellow"/>
        </w:rPr>
      </w:pPr>
    </w:p>
    <w:p w14:paraId="3A9ED829" w14:textId="28346E24" w:rsidR="001E566E" w:rsidRDefault="006E1763" w:rsidP="00AE6356">
      <w:pPr>
        <w:numPr>
          <w:ilvl w:val="0"/>
          <w:numId w:val="30"/>
        </w:numPr>
        <w:tabs>
          <w:tab w:val="num" w:pos="851"/>
        </w:tabs>
        <w:ind w:left="851" w:hanging="851"/>
        <w:rPr>
          <w:rFonts w:cs="Arial"/>
          <w:szCs w:val="24"/>
        </w:rPr>
      </w:pPr>
      <w:r w:rsidRPr="001E566E">
        <w:rPr>
          <w:rFonts w:cs="Arial"/>
          <w:szCs w:val="24"/>
        </w:rPr>
        <w:t xml:space="preserve">The amount of funding announced in June was lower than expected and </w:t>
      </w:r>
      <w:r w:rsidR="00E17BE1" w:rsidRPr="001E566E">
        <w:rPr>
          <w:rFonts w:cs="Arial"/>
          <w:szCs w:val="24"/>
        </w:rPr>
        <w:t xml:space="preserve">TfL </w:t>
      </w:r>
      <w:r w:rsidR="001E566E">
        <w:rPr>
          <w:rFonts w:cs="Arial"/>
          <w:szCs w:val="24"/>
        </w:rPr>
        <w:t xml:space="preserve">has </w:t>
      </w:r>
      <w:r w:rsidR="004E1C50">
        <w:rPr>
          <w:rFonts w:cs="Arial"/>
          <w:szCs w:val="24"/>
        </w:rPr>
        <w:t xml:space="preserve">therefore </w:t>
      </w:r>
      <w:r w:rsidR="001E566E">
        <w:rPr>
          <w:rFonts w:cs="Arial"/>
          <w:szCs w:val="24"/>
        </w:rPr>
        <w:t>advised that</w:t>
      </w:r>
      <w:r w:rsidR="00CB13ED" w:rsidRPr="001E566E">
        <w:rPr>
          <w:rFonts w:cs="Arial"/>
          <w:szCs w:val="24"/>
        </w:rPr>
        <w:t xml:space="preserve"> </w:t>
      </w:r>
      <w:r w:rsidR="00E17BE1" w:rsidRPr="001E566E">
        <w:rPr>
          <w:rFonts w:cs="Arial"/>
          <w:szCs w:val="24"/>
        </w:rPr>
        <w:t>the</w:t>
      </w:r>
      <w:r w:rsidR="00841ECF" w:rsidRPr="001E566E">
        <w:rPr>
          <w:rFonts w:cs="Arial"/>
          <w:szCs w:val="24"/>
        </w:rPr>
        <w:t>ir</w:t>
      </w:r>
      <w:r w:rsidR="00E17BE1" w:rsidRPr="001E566E">
        <w:rPr>
          <w:rFonts w:cs="Arial"/>
          <w:szCs w:val="24"/>
        </w:rPr>
        <w:t xml:space="preserve"> funding priorities </w:t>
      </w:r>
      <w:r w:rsidR="001E566E">
        <w:rPr>
          <w:rFonts w:cs="Arial"/>
          <w:szCs w:val="24"/>
        </w:rPr>
        <w:t>will be as follows:</w:t>
      </w:r>
    </w:p>
    <w:p w14:paraId="333E5509" w14:textId="3B81AF74" w:rsidR="001E566E" w:rsidRDefault="001E566E" w:rsidP="001E566E">
      <w:pPr>
        <w:ind w:left="851"/>
        <w:rPr>
          <w:rFonts w:cs="Arial"/>
          <w:szCs w:val="24"/>
        </w:rPr>
      </w:pPr>
    </w:p>
    <w:p w14:paraId="18E48F27" w14:textId="77777777" w:rsidR="001E566E" w:rsidRPr="001E566E" w:rsidRDefault="001E566E" w:rsidP="001E566E">
      <w:pPr>
        <w:pStyle w:val="ListParagraph"/>
        <w:numPr>
          <w:ilvl w:val="0"/>
          <w:numId w:val="48"/>
        </w:numPr>
        <w:rPr>
          <w:rFonts w:cs="Arial"/>
          <w:szCs w:val="24"/>
        </w:rPr>
      </w:pPr>
      <w:r w:rsidRPr="001E566E">
        <w:rPr>
          <w:rFonts w:cs="Arial"/>
          <w:szCs w:val="24"/>
        </w:rPr>
        <w:t xml:space="preserve">Priority 1a - Core staff costs </w:t>
      </w:r>
    </w:p>
    <w:p w14:paraId="2AC7DA69" w14:textId="69F5C86F" w:rsidR="001E566E" w:rsidRPr="001E566E" w:rsidRDefault="001E566E" w:rsidP="009C4DEA">
      <w:pPr>
        <w:pStyle w:val="ListParagraph"/>
        <w:numPr>
          <w:ilvl w:val="0"/>
          <w:numId w:val="48"/>
        </w:numPr>
        <w:rPr>
          <w:rFonts w:cs="Arial"/>
          <w:szCs w:val="24"/>
        </w:rPr>
      </w:pPr>
      <w:r w:rsidRPr="001E566E">
        <w:rPr>
          <w:rFonts w:cs="Arial"/>
          <w:szCs w:val="24"/>
        </w:rPr>
        <w:t xml:space="preserve">Priority 1b - In-flight schemes including all temporary/experimental schemes other than those funded under ATF (Note: removal costs will not be covered from this funding) </w:t>
      </w:r>
    </w:p>
    <w:p w14:paraId="777E4F08" w14:textId="15174057" w:rsidR="001E566E" w:rsidRPr="001E566E" w:rsidRDefault="001E566E" w:rsidP="001E566E">
      <w:pPr>
        <w:pStyle w:val="ListParagraph"/>
        <w:numPr>
          <w:ilvl w:val="0"/>
          <w:numId w:val="48"/>
        </w:numPr>
        <w:rPr>
          <w:rFonts w:cs="Arial"/>
          <w:szCs w:val="24"/>
        </w:rPr>
      </w:pPr>
      <w:r w:rsidRPr="001E566E">
        <w:rPr>
          <w:rFonts w:cs="Arial"/>
          <w:szCs w:val="24"/>
        </w:rPr>
        <w:t xml:space="preserve">Priority 2 - Key projects and programmes, including bus priority and borough cycling, </w:t>
      </w:r>
    </w:p>
    <w:p w14:paraId="7934C443" w14:textId="3F747ABD" w:rsidR="001E566E" w:rsidRDefault="001E566E" w:rsidP="001E566E">
      <w:pPr>
        <w:pStyle w:val="ListParagraph"/>
        <w:numPr>
          <w:ilvl w:val="0"/>
          <w:numId w:val="48"/>
        </w:numPr>
        <w:rPr>
          <w:rFonts w:cs="Arial"/>
          <w:szCs w:val="24"/>
        </w:rPr>
      </w:pPr>
      <w:r w:rsidRPr="001E566E">
        <w:rPr>
          <w:rFonts w:cs="Arial"/>
          <w:szCs w:val="24"/>
        </w:rPr>
        <w:t>Priority 3 - Smaller projects, in line with LIP guidance and objectives</w:t>
      </w:r>
    </w:p>
    <w:p w14:paraId="72958CA8" w14:textId="6239D166" w:rsidR="001E566E" w:rsidRDefault="001E566E" w:rsidP="001E566E">
      <w:pPr>
        <w:rPr>
          <w:rFonts w:cs="Arial"/>
          <w:szCs w:val="24"/>
        </w:rPr>
      </w:pPr>
    </w:p>
    <w:p w14:paraId="5F2322D9" w14:textId="3331DE92" w:rsidR="001E566E" w:rsidRPr="001E566E" w:rsidRDefault="001E566E" w:rsidP="007478EB">
      <w:pPr>
        <w:ind w:left="851"/>
        <w:rPr>
          <w:rFonts w:cs="Arial"/>
          <w:szCs w:val="24"/>
        </w:rPr>
      </w:pPr>
      <w:r>
        <w:rPr>
          <w:rFonts w:cs="Arial"/>
          <w:szCs w:val="24"/>
        </w:rPr>
        <w:t xml:space="preserve">TfL have </w:t>
      </w:r>
      <w:r w:rsidR="004E1C50">
        <w:rPr>
          <w:rFonts w:cs="Arial"/>
          <w:szCs w:val="24"/>
        </w:rPr>
        <w:t>subsequently</w:t>
      </w:r>
      <w:r>
        <w:rPr>
          <w:rFonts w:cs="Arial"/>
          <w:szCs w:val="24"/>
        </w:rPr>
        <w:t xml:space="preserve"> advised that they will not be funding priority 3</w:t>
      </w:r>
      <w:r w:rsidR="004E1C50">
        <w:rPr>
          <w:rFonts w:cs="Arial"/>
          <w:szCs w:val="24"/>
        </w:rPr>
        <w:t xml:space="preserve">. This is having a significant impact on London Boroughs because this provides </w:t>
      </w:r>
      <w:r w:rsidR="007478EB">
        <w:rPr>
          <w:rFonts w:cs="Arial"/>
          <w:szCs w:val="24"/>
        </w:rPr>
        <w:t xml:space="preserve">most of </w:t>
      </w:r>
      <w:r w:rsidR="004E1C50">
        <w:rPr>
          <w:rFonts w:cs="Arial"/>
          <w:szCs w:val="24"/>
        </w:rPr>
        <w:t>the funding for the borough sponsored schemes in the</w:t>
      </w:r>
      <w:r w:rsidR="009C4DEA">
        <w:rPr>
          <w:rFonts w:cs="Arial"/>
          <w:szCs w:val="24"/>
        </w:rPr>
        <w:t>ir</w:t>
      </w:r>
      <w:r w:rsidR="004E1C50">
        <w:rPr>
          <w:rFonts w:cs="Arial"/>
          <w:szCs w:val="24"/>
        </w:rPr>
        <w:t xml:space="preserve"> LIP</w:t>
      </w:r>
      <w:r w:rsidR="009C4DEA">
        <w:rPr>
          <w:rFonts w:cs="Arial"/>
          <w:szCs w:val="24"/>
        </w:rPr>
        <w:t>s</w:t>
      </w:r>
      <w:r w:rsidR="004E1C50">
        <w:rPr>
          <w:rFonts w:cs="Arial"/>
          <w:szCs w:val="24"/>
        </w:rPr>
        <w:t xml:space="preserve">. Therefore, at the current time all LIP schemes </w:t>
      </w:r>
      <w:r w:rsidR="00452450">
        <w:rPr>
          <w:rFonts w:cs="Arial"/>
          <w:szCs w:val="24"/>
        </w:rPr>
        <w:t xml:space="preserve">in the Harrow programme </w:t>
      </w:r>
      <w:r w:rsidR="004E1C50">
        <w:rPr>
          <w:rFonts w:cs="Arial"/>
          <w:szCs w:val="24"/>
        </w:rPr>
        <w:t>are on hold except where studies and implementation have already been commissioned with the initial allocation.</w:t>
      </w:r>
    </w:p>
    <w:p w14:paraId="3289755E" w14:textId="77777777" w:rsidR="001E566E" w:rsidRDefault="001E566E" w:rsidP="001E566E">
      <w:pPr>
        <w:ind w:left="851"/>
        <w:rPr>
          <w:rFonts w:cs="Arial"/>
          <w:szCs w:val="24"/>
        </w:rPr>
      </w:pPr>
    </w:p>
    <w:p w14:paraId="66A3F883" w14:textId="77777777" w:rsidR="001E566E" w:rsidRDefault="001E566E" w:rsidP="001E566E">
      <w:pPr>
        <w:ind w:left="851"/>
        <w:rPr>
          <w:rFonts w:cs="Arial"/>
          <w:szCs w:val="24"/>
        </w:rPr>
      </w:pPr>
    </w:p>
    <w:p w14:paraId="21100A84" w14:textId="65F3B894" w:rsidR="0005211E" w:rsidRDefault="004E1C50" w:rsidP="009C4DEA">
      <w:pPr>
        <w:numPr>
          <w:ilvl w:val="0"/>
          <w:numId w:val="30"/>
        </w:numPr>
        <w:tabs>
          <w:tab w:val="num" w:pos="851"/>
        </w:tabs>
        <w:ind w:left="851" w:hanging="851"/>
        <w:rPr>
          <w:rFonts w:cs="Arial"/>
          <w:szCs w:val="24"/>
        </w:rPr>
      </w:pPr>
      <w:r w:rsidRPr="007478EB">
        <w:rPr>
          <w:rFonts w:cs="Arial"/>
          <w:szCs w:val="24"/>
        </w:rPr>
        <w:t xml:space="preserve">TfL confirmed in </w:t>
      </w:r>
      <w:r w:rsidR="00452450">
        <w:rPr>
          <w:rFonts w:cs="Arial"/>
          <w:szCs w:val="24"/>
        </w:rPr>
        <w:t>a letter on 15</w:t>
      </w:r>
      <w:r w:rsidR="00452450" w:rsidRPr="00452450">
        <w:rPr>
          <w:rFonts w:cs="Arial"/>
          <w:szCs w:val="24"/>
          <w:vertAlign w:val="superscript"/>
        </w:rPr>
        <w:t>th</w:t>
      </w:r>
      <w:r w:rsidR="00452450">
        <w:rPr>
          <w:rFonts w:cs="Arial"/>
          <w:szCs w:val="24"/>
        </w:rPr>
        <w:t xml:space="preserve"> </w:t>
      </w:r>
      <w:r w:rsidRPr="007478EB">
        <w:rPr>
          <w:rFonts w:cs="Arial"/>
          <w:szCs w:val="24"/>
        </w:rPr>
        <w:t xml:space="preserve">September an additional allocation for </w:t>
      </w:r>
      <w:r w:rsidR="00452450">
        <w:rPr>
          <w:rFonts w:cs="Arial"/>
          <w:szCs w:val="24"/>
        </w:rPr>
        <w:t xml:space="preserve">Harrow for </w:t>
      </w:r>
      <w:r w:rsidRPr="007478EB">
        <w:rPr>
          <w:rFonts w:cs="Arial"/>
          <w:szCs w:val="24"/>
        </w:rPr>
        <w:t xml:space="preserve">the period from June to December. </w:t>
      </w:r>
      <w:r w:rsidR="007478EB" w:rsidRPr="007478EB">
        <w:rPr>
          <w:rFonts w:cs="Arial"/>
          <w:szCs w:val="24"/>
        </w:rPr>
        <w:t xml:space="preserve">The Active Travel </w:t>
      </w:r>
      <w:r w:rsidR="007478EB" w:rsidRPr="007478EB">
        <w:rPr>
          <w:rFonts w:cs="Arial"/>
          <w:szCs w:val="24"/>
        </w:rPr>
        <w:lastRenderedPageBreak/>
        <w:t>Oversight Group (ATOG)</w:t>
      </w:r>
      <w:r w:rsidR="007478EB">
        <w:rPr>
          <w:rFonts w:cs="Arial"/>
          <w:szCs w:val="24"/>
        </w:rPr>
        <w:t xml:space="preserve"> </w:t>
      </w:r>
      <w:r w:rsidR="00452450">
        <w:rPr>
          <w:rFonts w:cs="Arial"/>
          <w:szCs w:val="24"/>
        </w:rPr>
        <w:t>made up of representatives from</w:t>
      </w:r>
      <w:r w:rsidR="007478EB">
        <w:rPr>
          <w:rFonts w:cs="Arial"/>
          <w:szCs w:val="24"/>
        </w:rPr>
        <w:t xml:space="preserve"> TfL and government has reviewed the priorities and </w:t>
      </w:r>
      <w:r w:rsidR="00452450">
        <w:rPr>
          <w:rFonts w:cs="Arial"/>
          <w:szCs w:val="24"/>
        </w:rPr>
        <w:t xml:space="preserve">their assessment for </w:t>
      </w:r>
      <w:r w:rsidR="007478EB">
        <w:rPr>
          <w:rFonts w:cs="Arial"/>
          <w:szCs w:val="24"/>
        </w:rPr>
        <w:t xml:space="preserve">Harrow </w:t>
      </w:r>
      <w:r w:rsidR="00452450">
        <w:rPr>
          <w:rFonts w:cs="Arial"/>
          <w:szCs w:val="24"/>
        </w:rPr>
        <w:t>has only funded priorities</w:t>
      </w:r>
      <w:r w:rsidRPr="007478EB">
        <w:rPr>
          <w:rFonts w:cs="Arial"/>
          <w:szCs w:val="24"/>
        </w:rPr>
        <w:t xml:space="preserve"> 1a and 2. Core staff funding has been provided at 50% of that requested and bus priority projects have also been funded. </w:t>
      </w:r>
      <w:r w:rsidRPr="00452450">
        <w:rPr>
          <w:rFonts w:cs="Arial"/>
          <w:b/>
          <w:bCs/>
          <w:szCs w:val="24"/>
        </w:rPr>
        <w:t>Appendix B</w:t>
      </w:r>
      <w:r w:rsidRPr="007478EB">
        <w:rPr>
          <w:rFonts w:cs="Arial"/>
          <w:szCs w:val="24"/>
        </w:rPr>
        <w:t xml:space="preserve"> provides details</w:t>
      </w:r>
      <w:r w:rsidR="007478EB" w:rsidRPr="007478EB">
        <w:rPr>
          <w:rFonts w:cs="Arial"/>
          <w:szCs w:val="24"/>
        </w:rPr>
        <w:t xml:space="preserve"> and Table 1 gives details of discretionary funding and tables 2 and 3 details of the LIP funding.</w:t>
      </w:r>
    </w:p>
    <w:p w14:paraId="7A02B166" w14:textId="77777777" w:rsidR="007478EB" w:rsidRPr="007478EB" w:rsidRDefault="007478EB" w:rsidP="007478EB">
      <w:pPr>
        <w:tabs>
          <w:tab w:val="num" w:pos="851"/>
        </w:tabs>
        <w:ind w:left="851"/>
        <w:rPr>
          <w:rFonts w:cs="Arial"/>
          <w:szCs w:val="24"/>
        </w:rPr>
      </w:pPr>
    </w:p>
    <w:p w14:paraId="2DB1EF38" w14:textId="1E181D0B" w:rsidR="005330D6" w:rsidRPr="007478EB" w:rsidRDefault="007478EB" w:rsidP="009C4DEA">
      <w:pPr>
        <w:numPr>
          <w:ilvl w:val="0"/>
          <w:numId w:val="30"/>
        </w:numPr>
        <w:tabs>
          <w:tab w:val="num" w:pos="851"/>
        </w:tabs>
        <w:ind w:left="851" w:hanging="851"/>
        <w:rPr>
          <w:rFonts w:cs="Arial"/>
          <w:szCs w:val="24"/>
        </w:rPr>
      </w:pPr>
      <w:r w:rsidRPr="007478EB">
        <w:rPr>
          <w:rFonts w:cs="Arial"/>
          <w:szCs w:val="24"/>
        </w:rPr>
        <w:t xml:space="preserve">ATOG </w:t>
      </w:r>
      <w:r w:rsidR="00452450">
        <w:rPr>
          <w:rFonts w:cs="Arial"/>
          <w:szCs w:val="24"/>
        </w:rPr>
        <w:t xml:space="preserve">now </w:t>
      </w:r>
      <w:r w:rsidRPr="007478EB">
        <w:rPr>
          <w:rFonts w:cs="Arial"/>
          <w:szCs w:val="24"/>
        </w:rPr>
        <w:t xml:space="preserve">require Harrow to submit a programme </w:t>
      </w:r>
      <w:r w:rsidR="00452450" w:rsidRPr="007478EB">
        <w:rPr>
          <w:rFonts w:cs="Arial"/>
          <w:szCs w:val="24"/>
        </w:rPr>
        <w:t>by 8</w:t>
      </w:r>
      <w:r w:rsidR="00452450" w:rsidRPr="007478EB">
        <w:rPr>
          <w:rFonts w:cs="Arial"/>
          <w:szCs w:val="24"/>
          <w:vertAlign w:val="superscript"/>
        </w:rPr>
        <w:t>th</w:t>
      </w:r>
      <w:r w:rsidR="00452450" w:rsidRPr="007478EB">
        <w:rPr>
          <w:rFonts w:cs="Arial"/>
          <w:szCs w:val="24"/>
        </w:rPr>
        <w:t xml:space="preserve"> October </w:t>
      </w:r>
      <w:r w:rsidRPr="007478EB">
        <w:rPr>
          <w:rFonts w:cs="Arial"/>
          <w:szCs w:val="24"/>
        </w:rPr>
        <w:t xml:space="preserve">demonstrating what measures will be taken forward to encourage more walking, cycling and public transport use over the coming year (subject to </w:t>
      </w:r>
      <w:r w:rsidR="009C4DEA">
        <w:rPr>
          <w:rFonts w:cs="Arial"/>
          <w:szCs w:val="24"/>
        </w:rPr>
        <w:t xml:space="preserve">further </w:t>
      </w:r>
      <w:r w:rsidRPr="007478EB">
        <w:rPr>
          <w:rFonts w:cs="Arial"/>
          <w:szCs w:val="24"/>
        </w:rPr>
        <w:t>funding becoming available</w:t>
      </w:r>
      <w:r w:rsidR="009C4DEA">
        <w:rPr>
          <w:rFonts w:cs="Arial"/>
          <w:szCs w:val="24"/>
        </w:rPr>
        <w:t>)</w:t>
      </w:r>
      <w:r w:rsidRPr="007478EB">
        <w:rPr>
          <w:rFonts w:cs="Arial"/>
          <w:szCs w:val="24"/>
        </w:rPr>
        <w:t>. The remaining 50% funding for core staff costs will be released once this programme has been assessed and approved. Work on this was on-going at the time this report was being prepared and a verbal update will be provided at the meeting.</w:t>
      </w:r>
    </w:p>
    <w:p w14:paraId="5D1C92CF" w14:textId="77777777" w:rsidR="00B050BB" w:rsidRDefault="00B050BB" w:rsidP="00C940E1">
      <w:pPr>
        <w:ind w:left="851"/>
        <w:rPr>
          <w:rFonts w:cs="Arial"/>
          <w:szCs w:val="24"/>
          <w:u w:val="single"/>
        </w:rPr>
      </w:pPr>
    </w:p>
    <w:p w14:paraId="600F5159" w14:textId="5A6483AE" w:rsidR="00C940E1" w:rsidRPr="0064080A" w:rsidRDefault="00C940E1" w:rsidP="00C940E1">
      <w:pPr>
        <w:ind w:left="851"/>
        <w:rPr>
          <w:rFonts w:cs="Arial"/>
          <w:szCs w:val="24"/>
          <w:u w:val="single"/>
        </w:rPr>
      </w:pPr>
      <w:r w:rsidRPr="0064080A">
        <w:rPr>
          <w:rFonts w:cs="Arial"/>
          <w:szCs w:val="24"/>
          <w:u w:val="single"/>
        </w:rPr>
        <w:t>Howberry Road area 20mph zone</w:t>
      </w:r>
    </w:p>
    <w:p w14:paraId="7616B449" w14:textId="77777777" w:rsidR="00C940E1" w:rsidRPr="003502F3" w:rsidRDefault="00C940E1" w:rsidP="005330D6">
      <w:pPr>
        <w:ind w:left="851"/>
        <w:rPr>
          <w:rFonts w:cs="Arial"/>
          <w:szCs w:val="24"/>
          <w:highlight w:val="yellow"/>
        </w:rPr>
      </w:pPr>
    </w:p>
    <w:p w14:paraId="0CB4B46A" w14:textId="485A24E7" w:rsidR="0064080A" w:rsidRDefault="002D4F06" w:rsidP="0064080A">
      <w:pPr>
        <w:numPr>
          <w:ilvl w:val="0"/>
          <w:numId w:val="30"/>
        </w:numPr>
        <w:tabs>
          <w:tab w:val="num" w:pos="851"/>
        </w:tabs>
        <w:ind w:left="851" w:hanging="851"/>
        <w:rPr>
          <w:rFonts w:cs="Arial"/>
        </w:rPr>
      </w:pPr>
      <w:r>
        <w:rPr>
          <w:rFonts w:cs="Arial"/>
        </w:rPr>
        <w:t xml:space="preserve">The Howberry scheme has been developed using the initial funding allocation provided by TfL. A public consultation on the proposed design has been undertaken and the results can be seen </w:t>
      </w:r>
      <w:r w:rsidR="0064080A" w:rsidRPr="0064080A">
        <w:rPr>
          <w:rFonts w:cs="Arial"/>
        </w:rPr>
        <w:t>in the table</w:t>
      </w:r>
      <w:r>
        <w:rPr>
          <w:rFonts w:cs="Arial"/>
        </w:rPr>
        <w:t>. This shows that t</w:t>
      </w:r>
      <w:r w:rsidR="0064080A" w:rsidRPr="0064080A">
        <w:rPr>
          <w:rFonts w:cs="Arial"/>
        </w:rPr>
        <w:t>here was a small majority in favour of the proposals.</w:t>
      </w:r>
    </w:p>
    <w:p w14:paraId="7D605093" w14:textId="730003AC" w:rsidR="0064080A" w:rsidRDefault="0064080A" w:rsidP="0064080A">
      <w:pPr>
        <w:rPr>
          <w:rFonts w:cs="Arial"/>
        </w:rPr>
      </w:pPr>
    </w:p>
    <w:tbl>
      <w:tblPr>
        <w:tblStyle w:val="TableGrid"/>
        <w:tblW w:w="0" w:type="auto"/>
        <w:tblInd w:w="846" w:type="dxa"/>
        <w:tblLook w:val="04A0" w:firstRow="1" w:lastRow="0" w:firstColumn="1" w:lastColumn="0" w:noHBand="0" w:noVBand="1"/>
      </w:tblPr>
      <w:tblGrid>
        <w:gridCol w:w="2602"/>
        <w:gridCol w:w="3424"/>
        <w:gridCol w:w="1043"/>
        <w:gridCol w:w="750"/>
      </w:tblGrid>
      <w:tr w:rsidR="00877DBB" w:rsidRPr="00877DBB" w14:paraId="4F282CC3" w14:textId="77777777" w:rsidTr="00877DBB">
        <w:tc>
          <w:tcPr>
            <w:tcW w:w="0" w:type="auto"/>
          </w:tcPr>
          <w:p w14:paraId="0B739F38" w14:textId="77777777" w:rsidR="00877DBB" w:rsidRPr="00877DBB" w:rsidRDefault="00877DBB" w:rsidP="009C4DEA">
            <w:pPr>
              <w:rPr>
                <w:rFonts w:cs="Arial"/>
                <w:b/>
                <w:bCs/>
              </w:rPr>
            </w:pPr>
            <w:r w:rsidRPr="00877DBB">
              <w:rPr>
                <w:rFonts w:cs="Arial"/>
                <w:b/>
                <w:bCs/>
              </w:rPr>
              <w:t>Road name</w:t>
            </w:r>
          </w:p>
        </w:tc>
        <w:tc>
          <w:tcPr>
            <w:tcW w:w="0" w:type="auto"/>
          </w:tcPr>
          <w:p w14:paraId="6DAFEAC7" w14:textId="77777777" w:rsidR="00877DBB" w:rsidRPr="00877DBB" w:rsidRDefault="00877DBB" w:rsidP="009C4DEA">
            <w:pPr>
              <w:rPr>
                <w:rFonts w:cs="Arial"/>
                <w:b/>
                <w:bCs/>
              </w:rPr>
            </w:pPr>
            <w:r w:rsidRPr="00877DBB">
              <w:rPr>
                <w:rFonts w:cs="Arial"/>
                <w:b/>
                <w:bCs/>
              </w:rPr>
              <w:t xml:space="preserve">Are you in favour of the proposed 20mph zone scheme?  </w:t>
            </w:r>
          </w:p>
        </w:tc>
        <w:tc>
          <w:tcPr>
            <w:tcW w:w="0" w:type="auto"/>
          </w:tcPr>
          <w:p w14:paraId="10CEC06B" w14:textId="77777777" w:rsidR="00877DBB" w:rsidRPr="00877DBB" w:rsidRDefault="00877DBB" w:rsidP="009C4DEA">
            <w:pPr>
              <w:rPr>
                <w:rFonts w:cs="Arial"/>
                <w:b/>
                <w:bCs/>
              </w:rPr>
            </w:pPr>
          </w:p>
        </w:tc>
        <w:tc>
          <w:tcPr>
            <w:tcW w:w="0" w:type="auto"/>
          </w:tcPr>
          <w:p w14:paraId="66B8808A" w14:textId="77777777" w:rsidR="00877DBB" w:rsidRPr="00877DBB" w:rsidRDefault="00877DBB" w:rsidP="009C4DEA">
            <w:pPr>
              <w:rPr>
                <w:rFonts w:cs="Arial"/>
                <w:b/>
                <w:bCs/>
              </w:rPr>
            </w:pPr>
          </w:p>
        </w:tc>
      </w:tr>
      <w:tr w:rsidR="00877DBB" w:rsidRPr="00877DBB" w14:paraId="0BA68597" w14:textId="77777777" w:rsidTr="00877DBB">
        <w:tc>
          <w:tcPr>
            <w:tcW w:w="0" w:type="auto"/>
          </w:tcPr>
          <w:p w14:paraId="534A0DA1" w14:textId="77777777" w:rsidR="00877DBB" w:rsidRPr="00877DBB" w:rsidRDefault="00877DBB" w:rsidP="009C4DEA">
            <w:pPr>
              <w:rPr>
                <w:rFonts w:cs="Arial"/>
              </w:rPr>
            </w:pPr>
          </w:p>
        </w:tc>
        <w:tc>
          <w:tcPr>
            <w:tcW w:w="0" w:type="auto"/>
          </w:tcPr>
          <w:p w14:paraId="5AF9BCB1" w14:textId="77777777" w:rsidR="00877DBB" w:rsidRPr="00877DBB" w:rsidRDefault="00877DBB" w:rsidP="009C4DEA">
            <w:pPr>
              <w:rPr>
                <w:rFonts w:cs="Arial"/>
              </w:rPr>
            </w:pPr>
            <w:r w:rsidRPr="00877DBB">
              <w:rPr>
                <w:rFonts w:cs="Arial"/>
              </w:rPr>
              <w:t>No</w:t>
            </w:r>
          </w:p>
        </w:tc>
        <w:tc>
          <w:tcPr>
            <w:tcW w:w="0" w:type="auto"/>
          </w:tcPr>
          <w:p w14:paraId="39C8BF06" w14:textId="77777777" w:rsidR="00877DBB" w:rsidRPr="00877DBB" w:rsidRDefault="00877DBB" w:rsidP="009C4DEA">
            <w:pPr>
              <w:rPr>
                <w:rFonts w:cs="Arial"/>
              </w:rPr>
            </w:pPr>
            <w:r w:rsidRPr="00877DBB">
              <w:rPr>
                <w:rFonts w:cs="Arial"/>
              </w:rPr>
              <w:t>Yes</w:t>
            </w:r>
          </w:p>
        </w:tc>
        <w:tc>
          <w:tcPr>
            <w:tcW w:w="0" w:type="auto"/>
          </w:tcPr>
          <w:p w14:paraId="65551228" w14:textId="77777777" w:rsidR="00877DBB" w:rsidRPr="00877DBB" w:rsidRDefault="00877DBB" w:rsidP="009C4DEA">
            <w:pPr>
              <w:rPr>
                <w:rFonts w:cs="Arial"/>
              </w:rPr>
            </w:pPr>
            <w:r w:rsidRPr="00877DBB">
              <w:rPr>
                <w:rFonts w:cs="Arial"/>
              </w:rPr>
              <w:t>Total</w:t>
            </w:r>
          </w:p>
        </w:tc>
      </w:tr>
      <w:tr w:rsidR="00877DBB" w:rsidRPr="00877DBB" w14:paraId="3DF3A0FB" w14:textId="77777777" w:rsidTr="00877DBB">
        <w:tc>
          <w:tcPr>
            <w:tcW w:w="0" w:type="auto"/>
          </w:tcPr>
          <w:p w14:paraId="0E5FAB67" w14:textId="77777777" w:rsidR="00877DBB" w:rsidRPr="00877DBB" w:rsidRDefault="00877DBB" w:rsidP="009C4DEA">
            <w:pPr>
              <w:rPr>
                <w:rFonts w:cs="Arial"/>
              </w:rPr>
            </w:pPr>
            <w:r w:rsidRPr="00877DBB">
              <w:rPr>
                <w:rFonts w:cs="Arial"/>
              </w:rPr>
              <w:t>Cheyneys Avenue</w:t>
            </w:r>
          </w:p>
        </w:tc>
        <w:tc>
          <w:tcPr>
            <w:tcW w:w="0" w:type="auto"/>
          </w:tcPr>
          <w:p w14:paraId="073F5514" w14:textId="77777777" w:rsidR="00877DBB" w:rsidRPr="00877DBB" w:rsidRDefault="00877DBB" w:rsidP="009C4DEA">
            <w:pPr>
              <w:rPr>
                <w:rFonts w:cs="Arial"/>
              </w:rPr>
            </w:pPr>
            <w:r w:rsidRPr="00877DBB">
              <w:rPr>
                <w:rFonts w:cs="Arial"/>
              </w:rPr>
              <w:t>9</w:t>
            </w:r>
          </w:p>
        </w:tc>
        <w:tc>
          <w:tcPr>
            <w:tcW w:w="0" w:type="auto"/>
          </w:tcPr>
          <w:p w14:paraId="23AF9EC2" w14:textId="77777777" w:rsidR="00877DBB" w:rsidRPr="00877DBB" w:rsidRDefault="00877DBB" w:rsidP="009C4DEA">
            <w:pPr>
              <w:rPr>
                <w:rFonts w:cs="Arial"/>
              </w:rPr>
            </w:pPr>
            <w:r w:rsidRPr="00877DBB">
              <w:rPr>
                <w:rFonts w:cs="Arial"/>
              </w:rPr>
              <w:t>19</w:t>
            </w:r>
          </w:p>
        </w:tc>
        <w:tc>
          <w:tcPr>
            <w:tcW w:w="0" w:type="auto"/>
          </w:tcPr>
          <w:p w14:paraId="236A3EB0" w14:textId="77777777" w:rsidR="00877DBB" w:rsidRPr="00877DBB" w:rsidRDefault="00877DBB" w:rsidP="009C4DEA">
            <w:pPr>
              <w:rPr>
                <w:rFonts w:cs="Arial"/>
              </w:rPr>
            </w:pPr>
            <w:r w:rsidRPr="00877DBB">
              <w:rPr>
                <w:rFonts w:cs="Arial"/>
              </w:rPr>
              <w:t>28</w:t>
            </w:r>
          </w:p>
        </w:tc>
      </w:tr>
      <w:tr w:rsidR="00877DBB" w:rsidRPr="00877DBB" w14:paraId="5CEF39B0" w14:textId="77777777" w:rsidTr="00877DBB">
        <w:tc>
          <w:tcPr>
            <w:tcW w:w="0" w:type="auto"/>
          </w:tcPr>
          <w:p w14:paraId="46739C1E" w14:textId="77777777" w:rsidR="00877DBB" w:rsidRPr="00877DBB" w:rsidRDefault="00877DBB" w:rsidP="009C4DEA">
            <w:pPr>
              <w:rPr>
                <w:rFonts w:cs="Arial"/>
              </w:rPr>
            </w:pPr>
            <w:r w:rsidRPr="00877DBB">
              <w:rPr>
                <w:rFonts w:cs="Arial"/>
              </w:rPr>
              <w:t>Cloyster Wood</w:t>
            </w:r>
          </w:p>
        </w:tc>
        <w:tc>
          <w:tcPr>
            <w:tcW w:w="0" w:type="auto"/>
          </w:tcPr>
          <w:p w14:paraId="5C390A0E" w14:textId="77777777" w:rsidR="00877DBB" w:rsidRPr="00877DBB" w:rsidRDefault="00877DBB" w:rsidP="009C4DEA">
            <w:pPr>
              <w:rPr>
                <w:rFonts w:cs="Arial"/>
              </w:rPr>
            </w:pPr>
            <w:r w:rsidRPr="00877DBB">
              <w:rPr>
                <w:rFonts w:cs="Arial"/>
              </w:rPr>
              <w:t>1</w:t>
            </w:r>
          </w:p>
        </w:tc>
        <w:tc>
          <w:tcPr>
            <w:tcW w:w="0" w:type="auto"/>
          </w:tcPr>
          <w:p w14:paraId="1343AF27" w14:textId="77777777" w:rsidR="00877DBB" w:rsidRPr="00877DBB" w:rsidRDefault="00877DBB" w:rsidP="009C4DEA">
            <w:pPr>
              <w:rPr>
                <w:rFonts w:cs="Arial"/>
              </w:rPr>
            </w:pPr>
            <w:r w:rsidRPr="00877DBB">
              <w:rPr>
                <w:rFonts w:cs="Arial"/>
              </w:rPr>
              <w:t>3</w:t>
            </w:r>
          </w:p>
        </w:tc>
        <w:tc>
          <w:tcPr>
            <w:tcW w:w="0" w:type="auto"/>
          </w:tcPr>
          <w:p w14:paraId="26A32C82" w14:textId="77777777" w:rsidR="00877DBB" w:rsidRPr="00877DBB" w:rsidRDefault="00877DBB" w:rsidP="009C4DEA">
            <w:pPr>
              <w:rPr>
                <w:rFonts w:cs="Arial"/>
              </w:rPr>
            </w:pPr>
            <w:r w:rsidRPr="00877DBB">
              <w:rPr>
                <w:rFonts w:cs="Arial"/>
              </w:rPr>
              <w:t>4</w:t>
            </w:r>
          </w:p>
        </w:tc>
      </w:tr>
      <w:tr w:rsidR="00877DBB" w:rsidRPr="00877DBB" w14:paraId="545EF2EF" w14:textId="77777777" w:rsidTr="00877DBB">
        <w:tc>
          <w:tcPr>
            <w:tcW w:w="0" w:type="auto"/>
          </w:tcPr>
          <w:p w14:paraId="6084F332" w14:textId="77777777" w:rsidR="00877DBB" w:rsidRPr="00877DBB" w:rsidRDefault="00877DBB" w:rsidP="009C4DEA">
            <w:pPr>
              <w:rPr>
                <w:rFonts w:cs="Arial"/>
              </w:rPr>
            </w:pPr>
            <w:r w:rsidRPr="00877DBB">
              <w:rPr>
                <w:rFonts w:cs="Arial"/>
              </w:rPr>
              <w:t>Cornbury Road</w:t>
            </w:r>
          </w:p>
        </w:tc>
        <w:tc>
          <w:tcPr>
            <w:tcW w:w="0" w:type="auto"/>
          </w:tcPr>
          <w:p w14:paraId="6772B255" w14:textId="77777777" w:rsidR="00877DBB" w:rsidRPr="00877DBB" w:rsidRDefault="00877DBB" w:rsidP="009C4DEA">
            <w:pPr>
              <w:rPr>
                <w:rFonts w:cs="Arial"/>
              </w:rPr>
            </w:pPr>
            <w:r w:rsidRPr="00877DBB">
              <w:rPr>
                <w:rFonts w:cs="Arial"/>
              </w:rPr>
              <w:t>10</w:t>
            </w:r>
          </w:p>
        </w:tc>
        <w:tc>
          <w:tcPr>
            <w:tcW w:w="0" w:type="auto"/>
          </w:tcPr>
          <w:p w14:paraId="363059AC" w14:textId="77777777" w:rsidR="00877DBB" w:rsidRPr="00877DBB" w:rsidRDefault="00877DBB" w:rsidP="009C4DEA">
            <w:pPr>
              <w:rPr>
                <w:rFonts w:cs="Arial"/>
              </w:rPr>
            </w:pPr>
            <w:r w:rsidRPr="00877DBB">
              <w:rPr>
                <w:rFonts w:cs="Arial"/>
              </w:rPr>
              <w:t>4</w:t>
            </w:r>
          </w:p>
        </w:tc>
        <w:tc>
          <w:tcPr>
            <w:tcW w:w="0" w:type="auto"/>
          </w:tcPr>
          <w:p w14:paraId="77ECD972" w14:textId="77777777" w:rsidR="00877DBB" w:rsidRPr="00877DBB" w:rsidRDefault="00877DBB" w:rsidP="009C4DEA">
            <w:pPr>
              <w:rPr>
                <w:rFonts w:cs="Arial"/>
              </w:rPr>
            </w:pPr>
            <w:r w:rsidRPr="00877DBB">
              <w:rPr>
                <w:rFonts w:cs="Arial"/>
              </w:rPr>
              <w:t>14</w:t>
            </w:r>
          </w:p>
        </w:tc>
      </w:tr>
      <w:tr w:rsidR="00877DBB" w:rsidRPr="00877DBB" w14:paraId="3483E2A2" w14:textId="77777777" w:rsidTr="00877DBB">
        <w:tc>
          <w:tcPr>
            <w:tcW w:w="0" w:type="auto"/>
          </w:tcPr>
          <w:p w14:paraId="599A92DD" w14:textId="77777777" w:rsidR="00877DBB" w:rsidRPr="00877DBB" w:rsidRDefault="00877DBB" w:rsidP="009C4DEA">
            <w:pPr>
              <w:rPr>
                <w:rFonts w:cs="Arial"/>
              </w:rPr>
            </w:pPr>
            <w:r w:rsidRPr="00877DBB">
              <w:rPr>
                <w:rFonts w:cs="Arial"/>
              </w:rPr>
              <w:t>Du Cros Drive</w:t>
            </w:r>
          </w:p>
        </w:tc>
        <w:tc>
          <w:tcPr>
            <w:tcW w:w="0" w:type="auto"/>
          </w:tcPr>
          <w:p w14:paraId="1A011289" w14:textId="77777777" w:rsidR="00877DBB" w:rsidRPr="00877DBB" w:rsidRDefault="00877DBB" w:rsidP="009C4DEA">
            <w:pPr>
              <w:rPr>
                <w:rFonts w:cs="Arial"/>
              </w:rPr>
            </w:pPr>
            <w:r w:rsidRPr="00877DBB">
              <w:rPr>
                <w:rFonts w:cs="Arial"/>
              </w:rPr>
              <w:t>4</w:t>
            </w:r>
          </w:p>
        </w:tc>
        <w:tc>
          <w:tcPr>
            <w:tcW w:w="0" w:type="auto"/>
          </w:tcPr>
          <w:p w14:paraId="3630DAFA" w14:textId="77777777" w:rsidR="00877DBB" w:rsidRPr="00877DBB" w:rsidRDefault="00877DBB" w:rsidP="009C4DEA">
            <w:pPr>
              <w:rPr>
                <w:rFonts w:cs="Arial"/>
              </w:rPr>
            </w:pPr>
            <w:r w:rsidRPr="00877DBB">
              <w:rPr>
                <w:rFonts w:cs="Arial"/>
              </w:rPr>
              <w:t>7</w:t>
            </w:r>
          </w:p>
        </w:tc>
        <w:tc>
          <w:tcPr>
            <w:tcW w:w="0" w:type="auto"/>
          </w:tcPr>
          <w:p w14:paraId="0B4D6E0F" w14:textId="77777777" w:rsidR="00877DBB" w:rsidRPr="00877DBB" w:rsidRDefault="00877DBB" w:rsidP="009C4DEA">
            <w:pPr>
              <w:rPr>
                <w:rFonts w:cs="Arial"/>
              </w:rPr>
            </w:pPr>
            <w:r w:rsidRPr="00877DBB">
              <w:rPr>
                <w:rFonts w:cs="Arial"/>
              </w:rPr>
              <w:t>11</w:t>
            </w:r>
          </w:p>
        </w:tc>
      </w:tr>
      <w:tr w:rsidR="00877DBB" w:rsidRPr="00877DBB" w14:paraId="1710B05A" w14:textId="77777777" w:rsidTr="00877DBB">
        <w:tc>
          <w:tcPr>
            <w:tcW w:w="0" w:type="auto"/>
          </w:tcPr>
          <w:p w14:paraId="429A28A2" w14:textId="77777777" w:rsidR="00877DBB" w:rsidRPr="00877DBB" w:rsidRDefault="00877DBB" w:rsidP="009C4DEA">
            <w:pPr>
              <w:rPr>
                <w:rFonts w:cs="Arial"/>
              </w:rPr>
            </w:pPr>
            <w:r w:rsidRPr="00877DBB">
              <w:rPr>
                <w:rFonts w:cs="Arial"/>
              </w:rPr>
              <w:t>Howberry Close</w:t>
            </w:r>
          </w:p>
        </w:tc>
        <w:tc>
          <w:tcPr>
            <w:tcW w:w="0" w:type="auto"/>
          </w:tcPr>
          <w:p w14:paraId="2F15A924" w14:textId="77777777" w:rsidR="00877DBB" w:rsidRPr="00877DBB" w:rsidRDefault="00877DBB" w:rsidP="009C4DEA">
            <w:pPr>
              <w:rPr>
                <w:rFonts w:cs="Arial"/>
              </w:rPr>
            </w:pPr>
            <w:r w:rsidRPr="00877DBB">
              <w:rPr>
                <w:rFonts w:cs="Arial"/>
              </w:rPr>
              <w:t>3</w:t>
            </w:r>
          </w:p>
        </w:tc>
        <w:tc>
          <w:tcPr>
            <w:tcW w:w="0" w:type="auto"/>
          </w:tcPr>
          <w:p w14:paraId="6D069F32" w14:textId="77777777" w:rsidR="00877DBB" w:rsidRPr="00877DBB" w:rsidRDefault="00877DBB" w:rsidP="009C4DEA">
            <w:pPr>
              <w:rPr>
                <w:rFonts w:cs="Arial"/>
              </w:rPr>
            </w:pPr>
            <w:r w:rsidRPr="00877DBB">
              <w:rPr>
                <w:rFonts w:cs="Arial"/>
              </w:rPr>
              <w:t>3</w:t>
            </w:r>
          </w:p>
        </w:tc>
        <w:tc>
          <w:tcPr>
            <w:tcW w:w="0" w:type="auto"/>
          </w:tcPr>
          <w:p w14:paraId="32162831" w14:textId="77777777" w:rsidR="00877DBB" w:rsidRPr="00877DBB" w:rsidRDefault="00877DBB" w:rsidP="009C4DEA">
            <w:pPr>
              <w:rPr>
                <w:rFonts w:cs="Arial"/>
              </w:rPr>
            </w:pPr>
            <w:r w:rsidRPr="00877DBB">
              <w:rPr>
                <w:rFonts w:cs="Arial"/>
              </w:rPr>
              <w:t>6</w:t>
            </w:r>
          </w:p>
        </w:tc>
      </w:tr>
      <w:tr w:rsidR="00877DBB" w:rsidRPr="00877DBB" w14:paraId="2E624353" w14:textId="77777777" w:rsidTr="00877DBB">
        <w:tc>
          <w:tcPr>
            <w:tcW w:w="0" w:type="auto"/>
          </w:tcPr>
          <w:p w14:paraId="764A2A49" w14:textId="77777777" w:rsidR="00877DBB" w:rsidRPr="00877DBB" w:rsidRDefault="00877DBB" w:rsidP="009C4DEA">
            <w:pPr>
              <w:rPr>
                <w:rFonts w:cs="Arial"/>
              </w:rPr>
            </w:pPr>
            <w:r w:rsidRPr="00877DBB">
              <w:rPr>
                <w:rFonts w:cs="Arial"/>
              </w:rPr>
              <w:t>Howberry Road</w:t>
            </w:r>
          </w:p>
        </w:tc>
        <w:tc>
          <w:tcPr>
            <w:tcW w:w="0" w:type="auto"/>
          </w:tcPr>
          <w:p w14:paraId="16451833" w14:textId="77777777" w:rsidR="00877DBB" w:rsidRPr="00877DBB" w:rsidRDefault="00877DBB" w:rsidP="009C4DEA">
            <w:pPr>
              <w:rPr>
                <w:rFonts w:cs="Arial"/>
              </w:rPr>
            </w:pPr>
            <w:r w:rsidRPr="00877DBB">
              <w:rPr>
                <w:rFonts w:cs="Arial"/>
              </w:rPr>
              <w:t>22</w:t>
            </w:r>
          </w:p>
        </w:tc>
        <w:tc>
          <w:tcPr>
            <w:tcW w:w="0" w:type="auto"/>
          </w:tcPr>
          <w:p w14:paraId="73BE22BB" w14:textId="77777777" w:rsidR="00877DBB" w:rsidRPr="00877DBB" w:rsidRDefault="00877DBB" w:rsidP="009C4DEA">
            <w:pPr>
              <w:rPr>
                <w:rFonts w:cs="Arial"/>
              </w:rPr>
            </w:pPr>
            <w:r w:rsidRPr="00877DBB">
              <w:rPr>
                <w:rFonts w:cs="Arial"/>
              </w:rPr>
              <w:t>31</w:t>
            </w:r>
          </w:p>
        </w:tc>
        <w:tc>
          <w:tcPr>
            <w:tcW w:w="0" w:type="auto"/>
          </w:tcPr>
          <w:p w14:paraId="604767B4" w14:textId="77777777" w:rsidR="00877DBB" w:rsidRPr="00877DBB" w:rsidRDefault="00877DBB" w:rsidP="009C4DEA">
            <w:pPr>
              <w:rPr>
                <w:rFonts w:cs="Arial"/>
              </w:rPr>
            </w:pPr>
            <w:r w:rsidRPr="00877DBB">
              <w:rPr>
                <w:rFonts w:cs="Arial"/>
              </w:rPr>
              <w:t>53</w:t>
            </w:r>
          </w:p>
        </w:tc>
      </w:tr>
      <w:tr w:rsidR="00877DBB" w:rsidRPr="00877DBB" w14:paraId="7646AB56" w14:textId="77777777" w:rsidTr="00877DBB">
        <w:tc>
          <w:tcPr>
            <w:tcW w:w="0" w:type="auto"/>
          </w:tcPr>
          <w:p w14:paraId="0ABDA651" w14:textId="77777777" w:rsidR="00877DBB" w:rsidRPr="00877DBB" w:rsidRDefault="00877DBB" w:rsidP="009C4DEA">
            <w:pPr>
              <w:rPr>
                <w:rFonts w:cs="Arial"/>
              </w:rPr>
            </w:pPr>
            <w:r w:rsidRPr="00877DBB">
              <w:rPr>
                <w:rFonts w:cs="Arial"/>
              </w:rPr>
              <w:t>Longcrofte Road</w:t>
            </w:r>
          </w:p>
        </w:tc>
        <w:tc>
          <w:tcPr>
            <w:tcW w:w="0" w:type="auto"/>
          </w:tcPr>
          <w:p w14:paraId="28A218C4" w14:textId="77777777" w:rsidR="00877DBB" w:rsidRPr="00877DBB" w:rsidRDefault="00877DBB" w:rsidP="009C4DEA">
            <w:pPr>
              <w:rPr>
                <w:rFonts w:cs="Arial"/>
              </w:rPr>
            </w:pPr>
            <w:r w:rsidRPr="00877DBB">
              <w:rPr>
                <w:rFonts w:cs="Arial"/>
              </w:rPr>
              <w:t>8</w:t>
            </w:r>
          </w:p>
        </w:tc>
        <w:tc>
          <w:tcPr>
            <w:tcW w:w="0" w:type="auto"/>
          </w:tcPr>
          <w:p w14:paraId="6D9CD88A" w14:textId="77777777" w:rsidR="00877DBB" w:rsidRPr="00877DBB" w:rsidRDefault="00877DBB" w:rsidP="009C4DEA">
            <w:pPr>
              <w:rPr>
                <w:rFonts w:cs="Arial"/>
              </w:rPr>
            </w:pPr>
            <w:r w:rsidRPr="00877DBB">
              <w:rPr>
                <w:rFonts w:cs="Arial"/>
              </w:rPr>
              <w:t>9</w:t>
            </w:r>
          </w:p>
        </w:tc>
        <w:tc>
          <w:tcPr>
            <w:tcW w:w="0" w:type="auto"/>
          </w:tcPr>
          <w:p w14:paraId="352C0EF5" w14:textId="77777777" w:rsidR="00877DBB" w:rsidRPr="00877DBB" w:rsidRDefault="00877DBB" w:rsidP="009C4DEA">
            <w:pPr>
              <w:rPr>
                <w:rFonts w:cs="Arial"/>
              </w:rPr>
            </w:pPr>
            <w:r w:rsidRPr="00877DBB">
              <w:rPr>
                <w:rFonts w:cs="Arial"/>
              </w:rPr>
              <w:t>17</w:t>
            </w:r>
          </w:p>
        </w:tc>
      </w:tr>
      <w:tr w:rsidR="00877DBB" w:rsidRPr="00877DBB" w14:paraId="7CAB59C3" w14:textId="77777777" w:rsidTr="00877DBB">
        <w:tc>
          <w:tcPr>
            <w:tcW w:w="0" w:type="auto"/>
          </w:tcPr>
          <w:p w14:paraId="1027F662" w14:textId="77777777" w:rsidR="00877DBB" w:rsidRPr="00877DBB" w:rsidRDefault="00877DBB" w:rsidP="009C4DEA">
            <w:pPr>
              <w:rPr>
                <w:rFonts w:cs="Arial"/>
              </w:rPr>
            </w:pPr>
            <w:r w:rsidRPr="00877DBB">
              <w:rPr>
                <w:rFonts w:cs="Arial"/>
              </w:rPr>
              <w:t>Peters Close</w:t>
            </w:r>
          </w:p>
        </w:tc>
        <w:tc>
          <w:tcPr>
            <w:tcW w:w="0" w:type="auto"/>
          </w:tcPr>
          <w:p w14:paraId="6823D60E" w14:textId="77777777" w:rsidR="00877DBB" w:rsidRPr="00877DBB" w:rsidRDefault="00877DBB" w:rsidP="009C4DEA">
            <w:pPr>
              <w:rPr>
                <w:rFonts w:cs="Arial"/>
              </w:rPr>
            </w:pPr>
            <w:r w:rsidRPr="00877DBB">
              <w:rPr>
                <w:rFonts w:cs="Arial"/>
              </w:rPr>
              <w:t>6</w:t>
            </w:r>
          </w:p>
        </w:tc>
        <w:tc>
          <w:tcPr>
            <w:tcW w:w="0" w:type="auto"/>
          </w:tcPr>
          <w:p w14:paraId="41D7C9BA" w14:textId="77777777" w:rsidR="00877DBB" w:rsidRPr="00877DBB" w:rsidRDefault="00877DBB" w:rsidP="009C4DEA">
            <w:pPr>
              <w:rPr>
                <w:rFonts w:cs="Arial"/>
              </w:rPr>
            </w:pPr>
            <w:r w:rsidRPr="00877DBB">
              <w:rPr>
                <w:rFonts w:cs="Arial"/>
              </w:rPr>
              <w:t>2</w:t>
            </w:r>
          </w:p>
        </w:tc>
        <w:tc>
          <w:tcPr>
            <w:tcW w:w="0" w:type="auto"/>
          </w:tcPr>
          <w:p w14:paraId="0E62BAF7" w14:textId="77777777" w:rsidR="00877DBB" w:rsidRPr="00877DBB" w:rsidRDefault="00877DBB" w:rsidP="009C4DEA">
            <w:pPr>
              <w:rPr>
                <w:rFonts w:cs="Arial"/>
              </w:rPr>
            </w:pPr>
            <w:r w:rsidRPr="00877DBB">
              <w:rPr>
                <w:rFonts w:cs="Arial"/>
              </w:rPr>
              <w:t>8</w:t>
            </w:r>
          </w:p>
        </w:tc>
      </w:tr>
      <w:tr w:rsidR="00877DBB" w:rsidRPr="00877DBB" w14:paraId="4C4BB999" w14:textId="77777777" w:rsidTr="00877DBB">
        <w:tc>
          <w:tcPr>
            <w:tcW w:w="0" w:type="auto"/>
          </w:tcPr>
          <w:p w14:paraId="549F8B58" w14:textId="77777777" w:rsidR="00877DBB" w:rsidRPr="00877DBB" w:rsidRDefault="00877DBB" w:rsidP="009C4DEA">
            <w:pPr>
              <w:rPr>
                <w:rFonts w:cs="Arial"/>
              </w:rPr>
            </w:pPr>
            <w:r w:rsidRPr="00877DBB">
              <w:rPr>
                <w:rFonts w:cs="Arial"/>
              </w:rPr>
              <w:t>Talman Grove</w:t>
            </w:r>
          </w:p>
        </w:tc>
        <w:tc>
          <w:tcPr>
            <w:tcW w:w="0" w:type="auto"/>
          </w:tcPr>
          <w:p w14:paraId="07B19267" w14:textId="77777777" w:rsidR="00877DBB" w:rsidRPr="00877DBB" w:rsidRDefault="00877DBB" w:rsidP="009C4DEA">
            <w:pPr>
              <w:rPr>
                <w:rFonts w:cs="Arial"/>
              </w:rPr>
            </w:pPr>
            <w:r w:rsidRPr="00877DBB">
              <w:rPr>
                <w:rFonts w:cs="Arial"/>
              </w:rPr>
              <w:t>5</w:t>
            </w:r>
          </w:p>
        </w:tc>
        <w:tc>
          <w:tcPr>
            <w:tcW w:w="0" w:type="auto"/>
          </w:tcPr>
          <w:p w14:paraId="424A2E51" w14:textId="77777777" w:rsidR="00877DBB" w:rsidRPr="00877DBB" w:rsidRDefault="00877DBB" w:rsidP="009C4DEA">
            <w:pPr>
              <w:rPr>
                <w:rFonts w:cs="Arial"/>
              </w:rPr>
            </w:pPr>
            <w:r w:rsidRPr="00877DBB">
              <w:rPr>
                <w:rFonts w:cs="Arial"/>
              </w:rPr>
              <w:t>5</w:t>
            </w:r>
          </w:p>
        </w:tc>
        <w:tc>
          <w:tcPr>
            <w:tcW w:w="0" w:type="auto"/>
          </w:tcPr>
          <w:p w14:paraId="32DFBC68" w14:textId="77777777" w:rsidR="00877DBB" w:rsidRPr="00877DBB" w:rsidRDefault="00877DBB" w:rsidP="009C4DEA">
            <w:pPr>
              <w:rPr>
                <w:rFonts w:cs="Arial"/>
              </w:rPr>
            </w:pPr>
            <w:r w:rsidRPr="00877DBB">
              <w:rPr>
                <w:rFonts w:cs="Arial"/>
              </w:rPr>
              <w:t>10</w:t>
            </w:r>
          </w:p>
        </w:tc>
      </w:tr>
      <w:tr w:rsidR="00877DBB" w:rsidRPr="00877DBB" w14:paraId="5F8A5CBA" w14:textId="77777777" w:rsidTr="00877DBB">
        <w:tc>
          <w:tcPr>
            <w:tcW w:w="0" w:type="auto"/>
          </w:tcPr>
          <w:p w14:paraId="101BF7EE" w14:textId="77777777" w:rsidR="00877DBB" w:rsidRPr="00877DBB" w:rsidRDefault="00877DBB" w:rsidP="009C4DEA">
            <w:pPr>
              <w:rPr>
                <w:rFonts w:cs="Arial"/>
              </w:rPr>
            </w:pPr>
            <w:r w:rsidRPr="00877DBB">
              <w:rPr>
                <w:rFonts w:cs="Arial"/>
              </w:rPr>
              <w:t>Watersfield Way</w:t>
            </w:r>
          </w:p>
        </w:tc>
        <w:tc>
          <w:tcPr>
            <w:tcW w:w="0" w:type="auto"/>
          </w:tcPr>
          <w:p w14:paraId="1C0314AB" w14:textId="77777777" w:rsidR="00877DBB" w:rsidRPr="00877DBB" w:rsidRDefault="00877DBB" w:rsidP="009C4DEA">
            <w:pPr>
              <w:rPr>
                <w:rFonts w:cs="Arial"/>
              </w:rPr>
            </w:pPr>
            <w:r w:rsidRPr="00877DBB">
              <w:rPr>
                <w:rFonts w:cs="Arial"/>
              </w:rPr>
              <w:t>4</w:t>
            </w:r>
          </w:p>
        </w:tc>
        <w:tc>
          <w:tcPr>
            <w:tcW w:w="0" w:type="auto"/>
          </w:tcPr>
          <w:p w14:paraId="3D3CA83B" w14:textId="77777777" w:rsidR="00877DBB" w:rsidRPr="00877DBB" w:rsidRDefault="00877DBB" w:rsidP="009C4DEA">
            <w:pPr>
              <w:rPr>
                <w:rFonts w:cs="Arial"/>
              </w:rPr>
            </w:pPr>
            <w:r w:rsidRPr="00877DBB">
              <w:rPr>
                <w:rFonts w:cs="Arial"/>
              </w:rPr>
              <w:t>4</w:t>
            </w:r>
          </w:p>
        </w:tc>
        <w:tc>
          <w:tcPr>
            <w:tcW w:w="0" w:type="auto"/>
          </w:tcPr>
          <w:p w14:paraId="5B0EBD8B" w14:textId="77777777" w:rsidR="00877DBB" w:rsidRPr="00877DBB" w:rsidRDefault="00877DBB" w:rsidP="009C4DEA">
            <w:pPr>
              <w:rPr>
                <w:rFonts w:cs="Arial"/>
              </w:rPr>
            </w:pPr>
            <w:r w:rsidRPr="00877DBB">
              <w:rPr>
                <w:rFonts w:cs="Arial"/>
              </w:rPr>
              <w:t>8</w:t>
            </w:r>
          </w:p>
        </w:tc>
      </w:tr>
      <w:tr w:rsidR="00877DBB" w:rsidRPr="00877DBB" w14:paraId="77C8C8E2" w14:textId="77777777" w:rsidTr="00877DBB">
        <w:tc>
          <w:tcPr>
            <w:tcW w:w="0" w:type="auto"/>
          </w:tcPr>
          <w:p w14:paraId="5A14469A" w14:textId="77777777" w:rsidR="00877DBB" w:rsidRPr="00877DBB" w:rsidRDefault="00877DBB" w:rsidP="009C4DEA">
            <w:pPr>
              <w:rPr>
                <w:rFonts w:cs="Arial"/>
              </w:rPr>
            </w:pPr>
            <w:r w:rsidRPr="00877DBB">
              <w:rPr>
                <w:rFonts w:cs="Arial"/>
              </w:rPr>
              <w:t>Wildcroft Gardens</w:t>
            </w:r>
          </w:p>
        </w:tc>
        <w:tc>
          <w:tcPr>
            <w:tcW w:w="0" w:type="auto"/>
          </w:tcPr>
          <w:p w14:paraId="56E56586" w14:textId="77777777" w:rsidR="00877DBB" w:rsidRPr="00877DBB" w:rsidRDefault="00877DBB" w:rsidP="009C4DEA">
            <w:pPr>
              <w:rPr>
                <w:rFonts w:cs="Arial"/>
              </w:rPr>
            </w:pPr>
            <w:r w:rsidRPr="00877DBB">
              <w:rPr>
                <w:rFonts w:cs="Arial"/>
              </w:rPr>
              <w:t>2</w:t>
            </w:r>
          </w:p>
        </w:tc>
        <w:tc>
          <w:tcPr>
            <w:tcW w:w="0" w:type="auto"/>
          </w:tcPr>
          <w:p w14:paraId="3974AEE1" w14:textId="77777777" w:rsidR="00877DBB" w:rsidRPr="00877DBB" w:rsidRDefault="00877DBB" w:rsidP="009C4DEA">
            <w:pPr>
              <w:rPr>
                <w:rFonts w:cs="Arial"/>
              </w:rPr>
            </w:pPr>
            <w:r w:rsidRPr="00877DBB">
              <w:rPr>
                <w:rFonts w:cs="Arial"/>
              </w:rPr>
              <w:t>2</w:t>
            </w:r>
          </w:p>
        </w:tc>
        <w:tc>
          <w:tcPr>
            <w:tcW w:w="0" w:type="auto"/>
          </w:tcPr>
          <w:p w14:paraId="4C65C87A" w14:textId="77777777" w:rsidR="00877DBB" w:rsidRPr="00877DBB" w:rsidRDefault="00877DBB" w:rsidP="009C4DEA">
            <w:pPr>
              <w:rPr>
                <w:rFonts w:cs="Arial"/>
              </w:rPr>
            </w:pPr>
            <w:r w:rsidRPr="00877DBB">
              <w:rPr>
                <w:rFonts w:cs="Arial"/>
              </w:rPr>
              <w:t>4</w:t>
            </w:r>
          </w:p>
        </w:tc>
      </w:tr>
      <w:tr w:rsidR="00877DBB" w:rsidRPr="00877DBB" w14:paraId="2A5E6185" w14:textId="77777777" w:rsidTr="00877DBB">
        <w:tc>
          <w:tcPr>
            <w:tcW w:w="0" w:type="auto"/>
          </w:tcPr>
          <w:p w14:paraId="6CCF7AC3" w14:textId="77777777" w:rsidR="00877DBB" w:rsidRPr="00877DBB" w:rsidRDefault="00877DBB" w:rsidP="009C4DEA">
            <w:pPr>
              <w:rPr>
                <w:rFonts w:cs="Arial"/>
              </w:rPr>
            </w:pPr>
            <w:r w:rsidRPr="00877DBB">
              <w:rPr>
                <w:rFonts w:cs="Arial"/>
              </w:rPr>
              <w:t>Wychwood Avenue</w:t>
            </w:r>
          </w:p>
        </w:tc>
        <w:tc>
          <w:tcPr>
            <w:tcW w:w="0" w:type="auto"/>
          </w:tcPr>
          <w:p w14:paraId="6EA583FF" w14:textId="77777777" w:rsidR="00877DBB" w:rsidRPr="00877DBB" w:rsidRDefault="00877DBB" w:rsidP="009C4DEA">
            <w:pPr>
              <w:rPr>
                <w:rFonts w:cs="Arial"/>
              </w:rPr>
            </w:pPr>
            <w:r w:rsidRPr="00877DBB">
              <w:rPr>
                <w:rFonts w:cs="Arial"/>
              </w:rPr>
              <w:t>10</w:t>
            </w:r>
          </w:p>
        </w:tc>
        <w:tc>
          <w:tcPr>
            <w:tcW w:w="0" w:type="auto"/>
          </w:tcPr>
          <w:p w14:paraId="5EC5C2E6" w14:textId="77777777" w:rsidR="00877DBB" w:rsidRPr="00877DBB" w:rsidRDefault="00877DBB" w:rsidP="009C4DEA">
            <w:pPr>
              <w:rPr>
                <w:rFonts w:cs="Arial"/>
              </w:rPr>
            </w:pPr>
            <w:r w:rsidRPr="00877DBB">
              <w:rPr>
                <w:rFonts w:cs="Arial"/>
              </w:rPr>
              <w:t>13</w:t>
            </w:r>
          </w:p>
        </w:tc>
        <w:tc>
          <w:tcPr>
            <w:tcW w:w="0" w:type="auto"/>
          </w:tcPr>
          <w:p w14:paraId="63D2D5BB" w14:textId="77777777" w:rsidR="00877DBB" w:rsidRPr="00877DBB" w:rsidRDefault="00877DBB" w:rsidP="009C4DEA">
            <w:pPr>
              <w:rPr>
                <w:rFonts w:cs="Arial"/>
              </w:rPr>
            </w:pPr>
            <w:r w:rsidRPr="00877DBB">
              <w:rPr>
                <w:rFonts w:cs="Arial"/>
              </w:rPr>
              <w:t>23</w:t>
            </w:r>
          </w:p>
        </w:tc>
      </w:tr>
      <w:tr w:rsidR="00877DBB" w:rsidRPr="00877DBB" w14:paraId="34C602B9" w14:textId="77777777" w:rsidTr="00877DBB">
        <w:tc>
          <w:tcPr>
            <w:tcW w:w="0" w:type="auto"/>
          </w:tcPr>
          <w:p w14:paraId="01CFE517" w14:textId="77777777" w:rsidR="00877DBB" w:rsidRPr="00877DBB" w:rsidRDefault="00877DBB" w:rsidP="009C4DEA">
            <w:pPr>
              <w:rPr>
                <w:rFonts w:cs="Arial"/>
              </w:rPr>
            </w:pPr>
            <w:r w:rsidRPr="00877DBB">
              <w:rPr>
                <w:rFonts w:cs="Arial"/>
              </w:rPr>
              <w:t>Wychwood Close</w:t>
            </w:r>
          </w:p>
        </w:tc>
        <w:tc>
          <w:tcPr>
            <w:tcW w:w="0" w:type="auto"/>
          </w:tcPr>
          <w:p w14:paraId="1F94588F" w14:textId="77777777" w:rsidR="00877DBB" w:rsidRPr="00877DBB" w:rsidRDefault="00877DBB" w:rsidP="009C4DEA">
            <w:pPr>
              <w:rPr>
                <w:rFonts w:cs="Arial"/>
              </w:rPr>
            </w:pPr>
            <w:r w:rsidRPr="00877DBB">
              <w:rPr>
                <w:rFonts w:cs="Arial"/>
              </w:rPr>
              <w:t>6</w:t>
            </w:r>
          </w:p>
        </w:tc>
        <w:tc>
          <w:tcPr>
            <w:tcW w:w="0" w:type="auto"/>
          </w:tcPr>
          <w:p w14:paraId="19161815" w14:textId="77777777" w:rsidR="00877DBB" w:rsidRPr="00877DBB" w:rsidRDefault="00877DBB" w:rsidP="009C4DEA">
            <w:pPr>
              <w:rPr>
                <w:rFonts w:cs="Arial"/>
              </w:rPr>
            </w:pPr>
            <w:r w:rsidRPr="00877DBB">
              <w:rPr>
                <w:rFonts w:cs="Arial"/>
              </w:rPr>
              <w:t>5</w:t>
            </w:r>
          </w:p>
        </w:tc>
        <w:tc>
          <w:tcPr>
            <w:tcW w:w="0" w:type="auto"/>
          </w:tcPr>
          <w:p w14:paraId="7FA69599" w14:textId="77777777" w:rsidR="00877DBB" w:rsidRPr="00877DBB" w:rsidRDefault="00877DBB" w:rsidP="009C4DEA">
            <w:pPr>
              <w:rPr>
                <w:rFonts w:cs="Arial"/>
              </w:rPr>
            </w:pPr>
            <w:r w:rsidRPr="00877DBB">
              <w:rPr>
                <w:rFonts w:cs="Arial"/>
              </w:rPr>
              <w:t>11</w:t>
            </w:r>
          </w:p>
        </w:tc>
      </w:tr>
      <w:tr w:rsidR="00877DBB" w:rsidRPr="00877DBB" w14:paraId="4622DBE3" w14:textId="77777777" w:rsidTr="00877DBB">
        <w:tc>
          <w:tcPr>
            <w:tcW w:w="0" w:type="auto"/>
          </w:tcPr>
          <w:p w14:paraId="2B633BAA" w14:textId="77777777" w:rsidR="00877DBB" w:rsidRPr="00877DBB" w:rsidRDefault="00877DBB" w:rsidP="009C4DEA">
            <w:pPr>
              <w:rPr>
                <w:rFonts w:cs="Arial"/>
                <w:b/>
                <w:bCs/>
              </w:rPr>
            </w:pPr>
            <w:r w:rsidRPr="00877DBB">
              <w:rPr>
                <w:rFonts w:cs="Arial"/>
                <w:b/>
                <w:bCs/>
              </w:rPr>
              <w:t>Totals (within consultation area)</w:t>
            </w:r>
          </w:p>
        </w:tc>
        <w:tc>
          <w:tcPr>
            <w:tcW w:w="0" w:type="auto"/>
          </w:tcPr>
          <w:p w14:paraId="18F4B50A" w14:textId="77777777" w:rsidR="00877DBB" w:rsidRPr="00877DBB" w:rsidRDefault="00877DBB" w:rsidP="009C4DEA">
            <w:pPr>
              <w:rPr>
                <w:rFonts w:cs="Arial"/>
                <w:b/>
                <w:bCs/>
              </w:rPr>
            </w:pPr>
            <w:r w:rsidRPr="00877DBB">
              <w:rPr>
                <w:rFonts w:cs="Arial"/>
                <w:b/>
                <w:bCs/>
              </w:rPr>
              <w:t>90 (46%)</w:t>
            </w:r>
          </w:p>
        </w:tc>
        <w:tc>
          <w:tcPr>
            <w:tcW w:w="0" w:type="auto"/>
          </w:tcPr>
          <w:p w14:paraId="7ED1F0A9" w14:textId="77777777" w:rsidR="00877DBB" w:rsidRPr="00877DBB" w:rsidRDefault="00877DBB" w:rsidP="009C4DEA">
            <w:pPr>
              <w:rPr>
                <w:rFonts w:cs="Arial"/>
                <w:b/>
                <w:bCs/>
              </w:rPr>
            </w:pPr>
            <w:r w:rsidRPr="00877DBB">
              <w:rPr>
                <w:rFonts w:cs="Arial"/>
                <w:b/>
                <w:bCs/>
              </w:rPr>
              <w:t>107 (54%)</w:t>
            </w:r>
          </w:p>
        </w:tc>
        <w:tc>
          <w:tcPr>
            <w:tcW w:w="0" w:type="auto"/>
          </w:tcPr>
          <w:p w14:paraId="570A6DCB" w14:textId="77777777" w:rsidR="00877DBB" w:rsidRPr="00877DBB" w:rsidRDefault="00877DBB" w:rsidP="009C4DEA">
            <w:pPr>
              <w:rPr>
                <w:rFonts w:cs="Arial"/>
                <w:b/>
                <w:bCs/>
              </w:rPr>
            </w:pPr>
            <w:r w:rsidRPr="00877DBB">
              <w:rPr>
                <w:rFonts w:cs="Arial"/>
                <w:b/>
                <w:bCs/>
              </w:rPr>
              <w:t>197</w:t>
            </w:r>
          </w:p>
        </w:tc>
      </w:tr>
      <w:tr w:rsidR="00877DBB" w:rsidRPr="00877DBB" w14:paraId="18ACC551" w14:textId="77777777" w:rsidTr="00877DBB">
        <w:tc>
          <w:tcPr>
            <w:tcW w:w="0" w:type="auto"/>
          </w:tcPr>
          <w:p w14:paraId="425A76D2" w14:textId="77777777" w:rsidR="00877DBB" w:rsidRPr="00877DBB" w:rsidRDefault="00877DBB" w:rsidP="009C4DEA">
            <w:pPr>
              <w:rPr>
                <w:rFonts w:cs="Arial"/>
                <w:b/>
                <w:bCs/>
              </w:rPr>
            </w:pPr>
            <w:r w:rsidRPr="00877DBB">
              <w:rPr>
                <w:rFonts w:cs="Arial"/>
                <w:b/>
                <w:bCs/>
              </w:rPr>
              <w:t>Totals (outside consultation area)</w:t>
            </w:r>
          </w:p>
        </w:tc>
        <w:tc>
          <w:tcPr>
            <w:tcW w:w="0" w:type="auto"/>
          </w:tcPr>
          <w:p w14:paraId="238D2A96" w14:textId="77777777" w:rsidR="00877DBB" w:rsidRPr="00877DBB" w:rsidRDefault="00877DBB" w:rsidP="009C4DEA">
            <w:pPr>
              <w:rPr>
                <w:rFonts w:cs="Arial"/>
                <w:b/>
                <w:bCs/>
              </w:rPr>
            </w:pPr>
            <w:r w:rsidRPr="00877DBB">
              <w:rPr>
                <w:rFonts w:cs="Arial"/>
                <w:b/>
                <w:bCs/>
              </w:rPr>
              <w:t>7 (41%)</w:t>
            </w:r>
          </w:p>
        </w:tc>
        <w:tc>
          <w:tcPr>
            <w:tcW w:w="0" w:type="auto"/>
          </w:tcPr>
          <w:p w14:paraId="79A77D3A" w14:textId="77777777" w:rsidR="00877DBB" w:rsidRPr="00877DBB" w:rsidRDefault="00877DBB" w:rsidP="009C4DEA">
            <w:pPr>
              <w:rPr>
                <w:rFonts w:cs="Arial"/>
                <w:b/>
                <w:bCs/>
              </w:rPr>
            </w:pPr>
            <w:r w:rsidRPr="00877DBB">
              <w:rPr>
                <w:rFonts w:cs="Arial"/>
                <w:b/>
                <w:bCs/>
              </w:rPr>
              <w:t>10 (59%)</w:t>
            </w:r>
          </w:p>
        </w:tc>
        <w:tc>
          <w:tcPr>
            <w:tcW w:w="0" w:type="auto"/>
          </w:tcPr>
          <w:p w14:paraId="297C17E0" w14:textId="77777777" w:rsidR="00877DBB" w:rsidRPr="00877DBB" w:rsidRDefault="00877DBB" w:rsidP="009C4DEA">
            <w:pPr>
              <w:rPr>
                <w:rFonts w:cs="Arial"/>
                <w:b/>
                <w:bCs/>
              </w:rPr>
            </w:pPr>
            <w:r w:rsidRPr="00877DBB">
              <w:rPr>
                <w:rFonts w:cs="Arial"/>
                <w:b/>
                <w:bCs/>
              </w:rPr>
              <w:t>17</w:t>
            </w:r>
          </w:p>
        </w:tc>
      </w:tr>
      <w:tr w:rsidR="00877DBB" w:rsidRPr="00877DBB" w14:paraId="6276B70B" w14:textId="77777777" w:rsidTr="00877DBB">
        <w:tc>
          <w:tcPr>
            <w:tcW w:w="0" w:type="auto"/>
          </w:tcPr>
          <w:p w14:paraId="371A7F35" w14:textId="77777777" w:rsidR="00877DBB" w:rsidRPr="00877DBB" w:rsidRDefault="00877DBB" w:rsidP="009C4DEA">
            <w:pPr>
              <w:rPr>
                <w:rFonts w:cs="Arial"/>
                <w:b/>
                <w:bCs/>
              </w:rPr>
            </w:pPr>
            <w:r w:rsidRPr="00877DBB">
              <w:rPr>
                <w:rFonts w:cs="Arial"/>
                <w:b/>
                <w:bCs/>
              </w:rPr>
              <w:t>Totals (combined)</w:t>
            </w:r>
          </w:p>
        </w:tc>
        <w:tc>
          <w:tcPr>
            <w:tcW w:w="0" w:type="auto"/>
          </w:tcPr>
          <w:p w14:paraId="0E8ED25F" w14:textId="77777777" w:rsidR="00877DBB" w:rsidRPr="00877DBB" w:rsidRDefault="00877DBB" w:rsidP="009C4DEA">
            <w:pPr>
              <w:rPr>
                <w:rFonts w:cs="Arial"/>
                <w:b/>
                <w:bCs/>
              </w:rPr>
            </w:pPr>
            <w:r w:rsidRPr="00877DBB">
              <w:rPr>
                <w:rFonts w:cs="Arial"/>
                <w:b/>
                <w:bCs/>
              </w:rPr>
              <w:t>97 (45%)</w:t>
            </w:r>
          </w:p>
        </w:tc>
        <w:tc>
          <w:tcPr>
            <w:tcW w:w="0" w:type="auto"/>
          </w:tcPr>
          <w:p w14:paraId="1829503E" w14:textId="77777777" w:rsidR="00877DBB" w:rsidRPr="00877DBB" w:rsidRDefault="00877DBB" w:rsidP="009C4DEA">
            <w:pPr>
              <w:rPr>
                <w:rFonts w:cs="Arial"/>
                <w:b/>
                <w:bCs/>
              </w:rPr>
            </w:pPr>
            <w:r w:rsidRPr="00877DBB">
              <w:rPr>
                <w:rFonts w:cs="Arial"/>
                <w:b/>
                <w:bCs/>
              </w:rPr>
              <w:t>117 (55%)</w:t>
            </w:r>
          </w:p>
        </w:tc>
        <w:tc>
          <w:tcPr>
            <w:tcW w:w="0" w:type="auto"/>
          </w:tcPr>
          <w:p w14:paraId="03F82A2D" w14:textId="77777777" w:rsidR="00877DBB" w:rsidRPr="00877DBB" w:rsidRDefault="00877DBB" w:rsidP="009C4DEA">
            <w:pPr>
              <w:rPr>
                <w:rFonts w:cs="Arial"/>
                <w:b/>
                <w:bCs/>
              </w:rPr>
            </w:pPr>
            <w:r w:rsidRPr="00877DBB">
              <w:rPr>
                <w:rFonts w:cs="Arial"/>
                <w:b/>
                <w:bCs/>
              </w:rPr>
              <w:t>214</w:t>
            </w:r>
          </w:p>
        </w:tc>
      </w:tr>
    </w:tbl>
    <w:p w14:paraId="615DBD74" w14:textId="6439E32E" w:rsidR="0064080A" w:rsidRDefault="0064080A" w:rsidP="0064080A">
      <w:pPr>
        <w:rPr>
          <w:rFonts w:cs="Arial"/>
        </w:rPr>
      </w:pPr>
    </w:p>
    <w:p w14:paraId="1BCD45F6" w14:textId="5EEE3053" w:rsidR="0064080A" w:rsidRDefault="0064080A" w:rsidP="0064080A">
      <w:pPr>
        <w:numPr>
          <w:ilvl w:val="0"/>
          <w:numId w:val="30"/>
        </w:numPr>
        <w:tabs>
          <w:tab w:val="num" w:pos="851"/>
        </w:tabs>
        <w:ind w:left="851" w:hanging="851"/>
        <w:rPr>
          <w:rFonts w:cs="Arial"/>
        </w:rPr>
      </w:pPr>
      <w:r>
        <w:rPr>
          <w:rFonts w:cs="Arial"/>
        </w:rPr>
        <w:t xml:space="preserve">The results have been shared with the </w:t>
      </w:r>
      <w:r w:rsidR="000712D1">
        <w:rPr>
          <w:rFonts w:cs="Arial"/>
        </w:rPr>
        <w:t xml:space="preserve">PH and </w:t>
      </w:r>
      <w:r>
        <w:rPr>
          <w:rFonts w:cs="Arial"/>
        </w:rPr>
        <w:t xml:space="preserve">ward councillors. TfL have not confirmed </w:t>
      </w:r>
      <w:r w:rsidR="00BD0568">
        <w:rPr>
          <w:rFonts w:cs="Arial"/>
        </w:rPr>
        <w:t>priority 3</w:t>
      </w:r>
      <w:r>
        <w:rPr>
          <w:rFonts w:cs="Arial"/>
        </w:rPr>
        <w:t xml:space="preserve"> funding allocations with Harrow this year and </w:t>
      </w:r>
      <w:r w:rsidR="000712D1">
        <w:rPr>
          <w:rFonts w:cs="Arial"/>
        </w:rPr>
        <w:t xml:space="preserve">it is not possible </w:t>
      </w:r>
      <w:r>
        <w:rPr>
          <w:rFonts w:cs="Arial"/>
        </w:rPr>
        <w:t xml:space="preserve">to </w:t>
      </w:r>
      <w:r w:rsidR="00E43B8A">
        <w:rPr>
          <w:rFonts w:cs="Arial"/>
        </w:rPr>
        <w:t>implement this scheme</w:t>
      </w:r>
      <w:r>
        <w:rPr>
          <w:rFonts w:cs="Arial"/>
        </w:rPr>
        <w:t xml:space="preserve"> currently</w:t>
      </w:r>
      <w:r w:rsidR="0096452C">
        <w:rPr>
          <w:rFonts w:cs="Arial"/>
        </w:rPr>
        <w:t>.</w:t>
      </w:r>
    </w:p>
    <w:p w14:paraId="35EC47A3" w14:textId="77777777" w:rsidR="0064080A" w:rsidRPr="0064080A" w:rsidRDefault="0064080A" w:rsidP="0064080A">
      <w:pPr>
        <w:rPr>
          <w:rFonts w:cs="Arial"/>
        </w:rPr>
      </w:pPr>
    </w:p>
    <w:p w14:paraId="10014E98" w14:textId="77777777" w:rsidR="0069520C" w:rsidRDefault="0069520C" w:rsidP="0069520C">
      <w:pPr>
        <w:ind w:left="851"/>
        <w:rPr>
          <w:rFonts w:cs="Arial"/>
          <w:szCs w:val="24"/>
          <w:u w:val="single"/>
        </w:rPr>
      </w:pPr>
      <w:bookmarkStart w:id="0" w:name="_Hlk63063234"/>
      <w:r w:rsidRPr="003B0293">
        <w:rPr>
          <w:rFonts w:cs="Arial"/>
          <w:szCs w:val="24"/>
          <w:u w:val="single"/>
        </w:rPr>
        <w:t>Station Road / Pinner Road</w:t>
      </w:r>
      <w:r>
        <w:rPr>
          <w:rFonts w:cs="Arial"/>
          <w:szCs w:val="24"/>
          <w:u w:val="single"/>
        </w:rPr>
        <w:t>, north Harrow - j</w:t>
      </w:r>
      <w:r w:rsidRPr="003B0293">
        <w:rPr>
          <w:rFonts w:cs="Arial"/>
          <w:szCs w:val="24"/>
          <w:u w:val="single"/>
        </w:rPr>
        <w:t>unction improvement</w:t>
      </w:r>
    </w:p>
    <w:p w14:paraId="1D30E381" w14:textId="77777777" w:rsidR="0069520C" w:rsidRDefault="0069520C" w:rsidP="0069520C">
      <w:pPr>
        <w:ind w:left="851"/>
        <w:rPr>
          <w:rFonts w:cs="Arial"/>
          <w:szCs w:val="24"/>
          <w:u w:val="single"/>
        </w:rPr>
      </w:pPr>
    </w:p>
    <w:p w14:paraId="77948DDF" w14:textId="42E800AA" w:rsidR="0069520C" w:rsidRDefault="0069520C" w:rsidP="0069520C">
      <w:pPr>
        <w:numPr>
          <w:ilvl w:val="0"/>
          <w:numId w:val="30"/>
        </w:numPr>
        <w:tabs>
          <w:tab w:val="num" w:pos="851"/>
        </w:tabs>
        <w:ind w:left="851" w:hanging="851"/>
        <w:rPr>
          <w:rFonts w:cs="Arial"/>
          <w:color w:val="000000"/>
          <w:szCs w:val="24"/>
          <w:lang w:eastAsia="en-GB"/>
        </w:rPr>
      </w:pPr>
      <w:r>
        <w:rPr>
          <w:rFonts w:cs="Arial"/>
          <w:color w:val="000000"/>
          <w:szCs w:val="24"/>
          <w:lang w:eastAsia="en-GB"/>
        </w:rPr>
        <w:t>It is</w:t>
      </w:r>
      <w:r w:rsidRPr="00A34AAF">
        <w:rPr>
          <w:rFonts w:cs="Arial"/>
          <w:color w:val="000000"/>
          <w:szCs w:val="24"/>
          <w:lang w:eastAsia="en-GB"/>
        </w:rPr>
        <w:t xml:space="preserve"> </w:t>
      </w:r>
      <w:r>
        <w:rPr>
          <w:rFonts w:cs="Arial"/>
          <w:color w:val="000000"/>
          <w:szCs w:val="24"/>
          <w:lang w:eastAsia="en-GB"/>
        </w:rPr>
        <w:t xml:space="preserve">proposed to </w:t>
      </w:r>
      <w:r w:rsidRPr="00A34AAF">
        <w:rPr>
          <w:rFonts w:cs="Arial"/>
          <w:color w:val="000000"/>
          <w:szCs w:val="24"/>
          <w:lang w:eastAsia="en-GB"/>
        </w:rPr>
        <w:t xml:space="preserve">widen </w:t>
      </w:r>
      <w:r>
        <w:rPr>
          <w:rFonts w:cs="Arial"/>
          <w:color w:val="000000"/>
          <w:szCs w:val="24"/>
          <w:lang w:eastAsia="en-GB"/>
        </w:rPr>
        <w:t xml:space="preserve">of </w:t>
      </w:r>
      <w:r w:rsidRPr="00A34AAF">
        <w:rPr>
          <w:rFonts w:cs="Arial"/>
          <w:color w:val="000000"/>
          <w:szCs w:val="24"/>
          <w:lang w:eastAsia="en-GB"/>
        </w:rPr>
        <w:t xml:space="preserve">the </w:t>
      </w:r>
      <w:r>
        <w:rPr>
          <w:rFonts w:cs="Arial"/>
          <w:color w:val="000000"/>
          <w:szCs w:val="24"/>
          <w:lang w:eastAsia="en-GB"/>
        </w:rPr>
        <w:t>south western arm of the junction near the library in Pinner Road</w:t>
      </w:r>
      <w:r w:rsidRPr="00BD0568">
        <w:rPr>
          <w:rFonts w:cs="Arial"/>
          <w:color w:val="000000"/>
          <w:szCs w:val="24"/>
          <w:lang w:eastAsia="en-GB"/>
        </w:rPr>
        <w:t xml:space="preserve"> </w:t>
      </w:r>
      <w:r>
        <w:rPr>
          <w:rFonts w:cs="Arial"/>
          <w:color w:val="000000"/>
          <w:szCs w:val="24"/>
          <w:lang w:eastAsia="en-GB"/>
        </w:rPr>
        <w:t xml:space="preserve">to improve bus journey times. This work is part of the LIP </w:t>
      </w:r>
      <w:r w:rsidR="0088234A">
        <w:rPr>
          <w:rFonts w:cs="Arial"/>
          <w:color w:val="000000"/>
          <w:szCs w:val="24"/>
          <w:lang w:eastAsia="en-GB"/>
        </w:rPr>
        <w:t>programme,</w:t>
      </w:r>
      <w:r>
        <w:rPr>
          <w:rFonts w:cs="Arial"/>
          <w:color w:val="000000"/>
          <w:szCs w:val="24"/>
          <w:lang w:eastAsia="en-GB"/>
        </w:rPr>
        <w:t xml:space="preserve"> but implementation is on hold currently because priority 3 funding is not being released in 2021/22.</w:t>
      </w:r>
    </w:p>
    <w:p w14:paraId="1913A531" w14:textId="77777777" w:rsidR="0069520C" w:rsidRDefault="0069520C" w:rsidP="0069520C">
      <w:pPr>
        <w:rPr>
          <w:rFonts w:cs="Arial"/>
          <w:color w:val="000000"/>
          <w:szCs w:val="24"/>
          <w:lang w:eastAsia="en-GB"/>
        </w:rPr>
      </w:pPr>
    </w:p>
    <w:p w14:paraId="21B501F9" w14:textId="77777777" w:rsidR="0069520C" w:rsidRPr="00C90401" w:rsidRDefault="0069520C" w:rsidP="0069520C">
      <w:pPr>
        <w:numPr>
          <w:ilvl w:val="0"/>
          <w:numId w:val="30"/>
        </w:numPr>
        <w:tabs>
          <w:tab w:val="num" w:pos="851"/>
        </w:tabs>
        <w:ind w:left="851" w:hanging="851"/>
        <w:rPr>
          <w:rFonts w:cs="Arial"/>
          <w:color w:val="000000"/>
          <w:szCs w:val="24"/>
          <w:lang w:eastAsia="en-GB"/>
        </w:rPr>
      </w:pPr>
      <w:r w:rsidRPr="00C90401">
        <w:rPr>
          <w:rFonts w:cs="Arial"/>
          <w:color w:val="000000"/>
          <w:szCs w:val="24"/>
          <w:lang w:eastAsia="en-GB"/>
        </w:rPr>
        <w:t xml:space="preserve">In February 2020 this panel received a petition from local residents requesting a controlled crossing at the junction. Currently there is only one arm of the junction which has </w:t>
      </w:r>
      <w:r>
        <w:rPr>
          <w:rFonts w:cs="Arial"/>
          <w:color w:val="000000"/>
          <w:szCs w:val="24"/>
          <w:lang w:eastAsia="en-GB"/>
        </w:rPr>
        <w:t>a controlled</w:t>
      </w:r>
      <w:r w:rsidRPr="00C90401">
        <w:rPr>
          <w:rFonts w:cs="Arial"/>
          <w:color w:val="000000"/>
          <w:szCs w:val="24"/>
          <w:lang w:eastAsia="en-GB"/>
        </w:rPr>
        <w:t xml:space="preserve"> phase to assist pedestrians on the southwest to northwest arm on Pinner Road outside the gym. A traffic consultant was commissioned in March 2020 to explore the feasibility of a controlled crossings on all arms of the junction</w:t>
      </w:r>
      <w:r>
        <w:rPr>
          <w:rFonts w:cs="Arial"/>
          <w:color w:val="000000"/>
          <w:szCs w:val="24"/>
          <w:lang w:eastAsia="en-GB"/>
        </w:rPr>
        <w:t>, however, t</w:t>
      </w:r>
      <w:r w:rsidRPr="00C90401">
        <w:rPr>
          <w:rFonts w:cs="Arial"/>
          <w:color w:val="000000"/>
          <w:szCs w:val="24"/>
          <w:lang w:eastAsia="en-GB"/>
        </w:rPr>
        <w:t xml:space="preserve">his work was delayed </w:t>
      </w:r>
      <w:r>
        <w:rPr>
          <w:rFonts w:cs="Arial"/>
          <w:color w:val="000000"/>
          <w:szCs w:val="24"/>
          <w:lang w:eastAsia="en-GB"/>
        </w:rPr>
        <w:t>due to the TfL funding problems in 2020/21.</w:t>
      </w:r>
    </w:p>
    <w:p w14:paraId="381977A3" w14:textId="77777777" w:rsidR="0069520C" w:rsidRDefault="0069520C" w:rsidP="0069520C">
      <w:pPr>
        <w:pStyle w:val="ListParagraph"/>
        <w:rPr>
          <w:rFonts w:cs="Arial"/>
          <w:color w:val="000000"/>
          <w:szCs w:val="24"/>
          <w:lang w:eastAsia="en-GB"/>
        </w:rPr>
      </w:pPr>
    </w:p>
    <w:p w14:paraId="440F7B4F" w14:textId="77777777" w:rsidR="0069520C" w:rsidRPr="00D86515" w:rsidRDefault="0069520C" w:rsidP="0069520C">
      <w:pPr>
        <w:numPr>
          <w:ilvl w:val="0"/>
          <w:numId w:val="30"/>
        </w:numPr>
        <w:tabs>
          <w:tab w:val="num" w:pos="851"/>
        </w:tabs>
        <w:ind w:left="851" w:hanging="851"/>
        <w:rPr>
          <w:rFonts w:cs="Arial"/>
          <w:szCs w:val="24"/>
        </w:rPr>
      </w:pPr>
      <w:r w:rsidRPr="00D86515">
        <w:rPr>
          <w:rFonts w:cs="Arial"/>
          <w:color w:val="000000"/>
          <w:szCs w:val="24"/>
          <w:lang w:eastAsia="en-GB"/>
        </w:rPr>
        <w:t xml:space="preserve">In light of the recent tragic fatal incident at the junction involving a cyclist and an HGV the </w:t>
      </w:r>
      <w:r>
        <w:rPr>
          <w:rFonts w:cs="Arial"/>
          <w:color w:val="000000"/>
          <w:szCs w:val="24"/>
          <w:lang w:eastAsia="en-GB"/>
        </w:rPr>
        <w:t>C</w:t>
      </w:r>
      <w:r w:rsidRPr="00D86515">
        <w:rPr>
          <w:rFonts w:cs="Arial"/>
          <w:color w:val="000000"/>
          <w:szCs w:val="24"/>
          <w:lang w:eastAsia="en-GB"/>
        </w:rPr>
        <w:t xml:space="preserve">ouncil </w:t>
      </w:r>
      <w:r>
        <w:rPr>
          <w:rFonts w:cs="Arial"/>
          <w:color w:val="000000"/>
          <w:szCs w:val="24"/>
          <w:lang w:eastAsia="en-GB"/>
        </w:rPr>
        <w:t>has now commissioned</w:t>
      </w:r>
      <w:r w:rsidRPr="00D86515">
        <w:rPr>
          <w:rFonts w:cs="Arial"/>
          <w:color w:val="000000"/>
          <w:szCs w:val="24"/>
          <w:lang w:eastAsia="en-GB"/>
        </w:rPr>
        <w:t xml:space="preserve"> </w:t>
      </w:r>
      <w:r>
        <w:rPr>
          <w:rFonts w:cs="Arial"/>
          <w:color w:val="000000"/>
          <w:szCs w:val="24"/>
          <w:lang w:eastAsia="en-GB"/>
        </w:rPr>
        <w:t>a</w:t>
      </w:r>
      <w:r w:rsidRPr="00D86515">
        <w:rPr>
          <w:rFonts w:cs="Arial"/>
          <w:color w:val="000000"/>
          <w:szCs w:val="24"/>
          <w:lang w:eastAsia="en-GB"/>
        </w:rPr>
        <w:t xml:space="preserve"> feasibility study </w:t>
      </w:r>
      <w:r>
        <w:rPr>
          <w:rFonts w:cs="Arial"/>
          <w:color w:val="000000"/>
          <w:szCs w:val="24"/>
          <w:lang w:eastAsia="en-GB"/>
        </w:rPr>
        <w:t>to explore junction improvements as a part of the Harrow High Street Fund programme. The recent public consultation on High Street Fund proposals for North Harrow has also highlighted the importance of pedestrian and cycle safety at the junction and this study will seek to identify suitable safety improvements.</w:t>
      </w:r>
    </w:p>
    <w:p w14:paraId="42B6C5B5" w14:textId="77777777" w:rsidR="0069520C" w:rsidRDefault="0069520C" w:rsidP="009B7F01">
      <w:pPr>
        <w:ind w:left="851"/>
        <w:rPr>
          <w:rFonts w:cs="Arial"/>
          <w:b/>
          <w:bCs/>
          <w:szCs w:val="24"/>
        </w:rPr>
      </w:pPr>
    </w:p>
    <w:p w14:paraId="797F3F01" w14:textId="20FA7066" w:rsidR="00217427" w:rsidRPr="005B1F1C" w:rsidRDefault="009B7F01" w:rsidP="009B7F01">
      <w:pPr>
        <w:ind w:left="851"/>
        <w:rPr>
          <w:rFonts w:cs="Arial"/>
          <w:b/>
          <w:bCs/>
          <w:szCs w:val="24"/>
        </w:rPr>
      </w:pPr>
      <w:r w:rsidRPr="005B1F1C">
        <w:rPr>
          <w:rFonts w:cs="Arial"/>
          <w:b/>
          <w:bCs/>
          <w:szCs w:val="24"/>
        </w:rPr>
        <w:t>Di</w:t>
      </w:r>
      <w:r w:rsidR="00D43DFB" w:rsidRPr="005B1F1C">
        <w:rPr>
          <w:rFonts w:cs="Arial"/>
          <w:b/>
          <w:bCs/>
          <w:szCs w:val="24"/>
        </w:rPr>
        <w:t>s</w:t>
      </w:r>
      <w:r w:rsidRPr="005B1F1C">
        <w:rPr>
          <w:rFonts w:cs="Arial"/>
          <w:b/>
          <w:bCs/>
          <w:szCs w:val="24"/>
        </w:rPr>
        <w:t>cretionary funding (TfL)</w:t>
      </w:r>
    </w:p>
    <w:bookmarkEnd w:id="0"/>
    <w:p w14:paraId="21A0FF61" w14:textId="77777777" w:rsidR="007C4891" w:rsidRPr="005B1F1C" w:rsidRDefault="007C4891" w:rsidP="007C4891">
      <w:pPr>
        <w:ind w:left="851"/>
        <w:rPr>
          <w:rFonts w:cs="Arial"/>
          <w:szCs w:val="24"/>
        </w:rPr>
      </w:pPr>
    </w:p>
    <w:p w14:paraId="1CE9C5A8" w14:textId="41FDDC33" w:rsidR="006E1763" w:rsidRPr="005B1F1C" w:rsidRDefault="00D43DFB" w:rsidP="00DD2AD7">
      <w:pPr>
        <w:numPr>
          <w:ilvl w:val="0"/>
          <w:numId w:val="30"/>
        </w:numPr>
        <w:tabs>
          <w:tab w:val="num" w:pos="851"/>
        </w:tabs>
        <w:ind w:left="851" w:hanging="851"/>
        <w:rPr>
          <w:rFonts w:cs="Arial"/>
          <w:szCs w:val="24"/>
        </w:rPr>
      </w:pPr>
      <w:r w:rsidRPr="005B1F1C">
        <w:rPr>
          <w:rFonts w:cs="Arial"/>
          <w:szCs w:val="24"/>
        </w:rPr>
        <w:t xml:space="preserve">Additional funding for specific </w:t>
      </w:r>
      <w:r w:rsidR="007916AA" w:rsidRPr="005B1F1C">
        <w:rPr>
          <w:rFonts w:cs="Arial"/>
          <w:szCs w:val="24"/>
        </w:rPr>
        <w:t xml:space="preserve">TfL </w:t>
      </w:r>
      <w:r w:rsidRPr="005B1F1C">
        <w:rPr>
          <w:rFonts w:cs="Arial"/>
          <w:szCs w:val="24"/>
        </w:rPr>
        <w:t xml:space="preserve">programmes can be applied for by boroughs through making funding bids. This funding is additional to the LIP funding allocation. Harrow has been granted funding </w:t>
      </w:r>
      <w:r w:rsidR="002A0709" w:rsidRPr="005B1F1C">
        <w:rPr>
          <w:rFonts w:cs="Arial"/>
          <w:szCs w:val="24"/>
        </w:rPr>
        <w:t xml:space="preserve">in 2021/22 </w:t>
      </w:r>
      <w:r w:rsidRPr="005B1F1C">
        <w:rPr>
          <w:rFonts w:cs="Arial"/>
          <w:szCs w:val="24"/>
        </w:rPr>
        <w:t xml:space="preserve">for </w:t>
      </w:r>
      <w:r w:rsidR="007916AA" w:rsidRPr="005B1F1C">
        <w:rPr>
          <w:rFonts w:cs="Arial"/>
          <w:szCs w:val="24"/>
        </w:rPr>
        <w:t xml:space="preserve">two </w:t>
      </w:r>
      <w:r w:rsidRPr="005B1F1C">
        <w:rPr>
          <w:rFonts w:cs="Arial"/>
          <w:szCs w:val="24"/>
        </w:rPr>
        <w:t>bus priority initiatives</w:t>
      </w:r>
      <w:r w:rsidR="0069520C">
        <w:rPr>
          <w:rFonts w:cs="Arial"/>
          <w:szCs w:val="24"/>
        </w:rPr>
        <w:t>,</w:t>
      </w:r>
      <w:r w:rsidRPr="005B1F1C">
        <w:rPr>
          <w:rFonts w:cs="Arial"/>
          <w:szCs w:val="24"/>
        </w:rPr>
        <w:t xml:space="preserve"> an electric vehicle rapid charging point</w:t>
      </w:r>
      <w:r w:rsidR="0069520C">
        <w:rPr>
          <w:rFonts w:cs="Arial"/>
          <w:szCs w:val="24"/>
        </w:rPr>
        <w:t xml:space="preserve"> and cycle training</w:t>
      </w:r>
      <w:r w:rsidRPr="005B1F1C">
        <w:rPr>
          <w:rFonts w:cs="Arial"/>
          <w:szCs w:val="24"/>
        </w:rPr>
        <w:t>.</w:t>
      </w:r>
    </w:p>
    <w:p w14:paraId="5DFF644D" w14:textId="27663993" w:rsidR="006E1763" w:rsidRPr="005B1F1C" w:rsidRDefault="006E1763" w:rsidP="006E1763">
      <w:pPr>
        <w:ind w:left="851"/>
        <w:rPr>
          <w:rFonts w:cs="Arial"/>
          <w:szCs w:val="24"/>
        </w:rPr>
      </w:pPr>
    </w:p>
    <w:p w14:paraId="0D07B92E" w14:textId="79FB30F8" w:rsidR="00C940E1" w:rsidRPr="0096452C" w:rsidRDefault="00C940E1" w:rsidP="00C940E1">
      <w:pPr>
        <w:ind w:left="851"/>
        <w:rPr>
          <w:rFonts w:cs="Arial"/>
          <w:szCs w:val="24"/>
          <w:u w:val="single"/>
        </w:rPr>
      </w:pPr>
      <w:r w:rsidRPr="0096452C">
        <w:rPr>
          <w:rFonts w:cs="Arial"/>
          <w:szCs w:val="24"/>
          <w:u w:val="single"/>
        </w:rPr>
        <w:t>Wealdstone Town Centre</w:t>
      </w:r>
    </w:p>
    <w:p w14:paraId="17BB71C1" w14:textId="77777777" w:rsidR="00C940E1" w:rsidRPr="0096452C" w:rsidRDefault="00C940E1" w:rsidP="006E1763">
      <w:pPr>
        <w:ind w:left="851"/>
        <w:rPr>
          <w:rFonts w:cs="Arial"/>
          <w:szCs w:val="24"/>
        </w:rPr>
      </w:pPr>
    </w:p>
    <w:p w14:paraId="539053B5" w14:textId="33E07CF1" w:rsidR="00807069" w:rsidRPr="0096452C" w:rsidRDefault="00D43DFB" w:rsidP="00F01A5B">
      <w:pPr>
        <w:numPr>
          <w:ilvl w:val="0"/>
          <w:numId w:val="30"/>
        </w:numPr>
        <w:tabs>
          <w:tab w:val="num" w:pos="851"/>
        </w:tabs>
        <w:ind w:left="851" w:hanging="851"/>
        <w:rPr>
          <w:rFonts w:cs="Arial"/>
          <w:szCs w:val="24"/>
        </w:rPr>
      </w:pPr>
      <w:r w:rsidRPr="0096452C">
        <w:rPr>
          <w:rFonts w:cs="Arial"/>
          <w:szCs w:val="24"/>
        </w:rPr>
        <w:t xml:space="preserve">The Wealdstone Town Centre Improvement scheme is a major public realm and bus priority scheme that has received approval following a lengthy business case process. The scheme is being funded jointly by TfL and Harrow. TfL have granted £1.5m over the 2020/21 and 2021/22 financial years and Harrow are providing a £900k match fund </w:t>
      </w:r>
      <w:r w:rsidR="00460676" w:rsidRPr="0096452C">
        <w:rPr>
          <w:rFonts w:cs="Arial"/>
          <w:szCs w:val="24"/>
        </w:rPr>
        <w:t xml:space="preserve">from CIL </w:t>
      </w:r>
      <w:r w:rsidRPr="0096452C">
        <w:rPr>
          <w:rFonts w:cs="Arial"/>
          <w:szCs w:val="24"/>
        </w:rPr>
        <w:t>in 2021/22</w:t>
      </w:r>
      <w:r w:rsidR="002A0709" w:rsidRPr="0096452C">
        <w:rPr>
          <w:rFonts w:cs="Arial"/>
          <w:szCs w:val="24"/>
        </w:rPr>
        <w:t xml:space="preserve"> providing a </w:t>
      </w:r>
      <w:r w:rsidR="00656C84" w:rsidRPr="0096452C">
        <w:rPr>
          <w:rFonts w:cs="Arial"/>
          <w:szCs w:val="24"/>
        </w:rPr>
        <w:t>total budget of £2.4m for the delivery of the project</w:t>
      </w:r>
      <w:r w:rsidRPr="0096452C">
        <w:rPr>
          <w:rFonts w:cs="Arial"/>
          <w:szCs w:val="24"/>
        </w:rPr>
        <w:t>.</w:t>
      </w:r>
    </w:p>
    <w:p w14:paraId="52DC28DA" w14:textId="77777777" w:rsidR="00D43DFB" w:rsidRPr="0096452C" w:rsidRDefault="00D43DFB" w:rsidP="00D43DFB">
      <w:pPr>
        <w:ind w:left="851"/>
        <w:rPr>
          <w:rFonts w:cs="Arial"/>
          <w:szCs w:val="24"/>
        </w:rPr>
      </w:pPr>
    </w:p>
    <w:p w14:paraId="4401642F" w14:textId="741585C2" w:rsidR="00D43DFB" w:rsidRPr="0096452C" w:rsidRDefault="002A0709" w:rsidP="00F01A5B">
      <w:pPr>
        <w:numPr>
          <w:ilvl w:val="0"/>
          <w:numId w:val="30"/>
        </w:numPr>
        <w:tabs>
          <w:tab w:val="num" w:pos="851"/>
        </w:tabs>
        <w:ind w:left="851" w:hanging="851"/>
        <w:rPr>
          <w:rFonts w:cs="Arial"/>
          <w:szCs w:val="24"/>
        </w:rPr>
      </w:pPr>
      <w:r w:rsidRPr="0096452C">
        <w:rPr>
          <w:rFonts w:cs="Arial"/>
          <w:szCs w:val="24"/>
        </w:rPr>
        <w:t>Construction work commenced in March 2021 and t</w:t>
      </w:r>
      <w:r w:rsidR="00D43DFB" w:rsidRPr="0096452C">
        <w:rPr>
          <w:rFonts w:cs="Arial"/>
          <w:szCs w:val="24"/>
        </w:rPr>
        <w:t>he first phase of works in George Gange Way is now complete</w:t>
      </w:r>
      <w:r w:rsidRPr="0096452C">
        <w:rPr>
          <w:rFonts w:cs="Arial"/>
          <w:szCs w:val="24"/>
        </w:rPr>
        <w:t xml:space="preserve">. The </w:t>
      </w:r>
      <w:r w:rsidR="00D43DFB" w:rsidRPr="0096452C">
        <w:rPr>
          <w:rFonts w:cs="Arial"/>
          <w:szCs w:val="24"/>
        </w:rPr>
        <w:t xml:space="preserve">second phase of works by </w:t>
      </w:r>
      <w:r w:rsidR="0096452C" w:rsidRPr="0096452C">
        <w:rPr>
          <w:rFonts w:cs="Arial"/>
          <w:szCs w:val="24"/>
        </w:rPr>
        <w:t>Harrow and Wealdstone S</w:t>
      </w:r>
      <w:r w:rsidR="00D43DFB" w:rsidRPr="0096452C">
        <w:rPr>
          <w:rFonts w:cs="Arial"/>
          <w:szCs w:val="24"/>
        </w:rPr>
        <w:t>tation commence</w:t>
      </w:r>
      <w:r w:rsidR="0096452C" w:rsidRPr="0096452C">
        <w:rPr>
          <w:rFonts w:cs="Arial"/>
          <w:szCs w:val="24"/>
        </w:rPr>
        <w:t>d in July</w:t>
      </w:r>
      <w:r w:rsidR="00BD0568">
        <w:rPr>
          <w:rFonts w:cs="Arial"/>
          <w:szCs w:val="24"/>
        </w:rPr>
        <w:t xml:space="preserve"> and will complete in October</w:t>
      </w:r>
      <w:r w:rsidR="00D43DFB" w:rsidRPr="0096452C">
        <w:rPr>
          <w:rFonts w:cs="Arial"/>
          <w:szCs w:val="24"/>
        </w:rPr>
        <w:t xml:space="preserve">. The construction programme will be approximately 12 </w:t>
      </w:r>
      <w:r w:rsidR="0069520C">
        <w:rPr>
          <w:rFonts w:cs="Arial"/>
          <w:szCs w:val="24"/>
        </w:rPr>
        <w:t xml:space="preserve">– 15 </w:t>
      </w:r>
      <w:r w:rsidR="00D43DFB" w:rsidRPr="0096452C">
        <w:rPr>
          <w:rFonts w:cs="Arial"/>
          <w:szCs w:val="24"/>
        </w:rPr>
        <w:t xml:space="preserve">months in </w:t>
      </w:r>
      <w:r w:rsidR="0096452C" w:rsidRPr="0096452C">
        <w:rPr>
          <w:rFonts w:cs="Arial"/>
          <w:szCs w:val="24"/>
        </w:rPr>
        <w:t>duration,</w:t>
      </w:r>
      <w:r w:rsidR="00D43DFB" w:rsidRPr="0096452C">
        <w:rPr>
          <w:rFonts w:cs="Arial"/>
          <w:szCs w:val="24"/>
        </w:rPr>
        <w:t xml:space="preserve"> and </w:t>
      </w:r>
      <w:r w:rsidR="0096452C" w:rsidRPr="0096452C">
        <w:rPr>
          <w:rFonts w:cs="Arial"/>
          <w:szCs w:val="24"/>
        </w:rPr>
        <w:t>we are aiming to</w:t>
      </w:r>
      <w:r w:rsidR="00FD3AF2" w:rsidRPr="0096452C">
        <w:rPr>
          <w:rFonts w:cs="Arial"/>
          <w:szCs w:val="24"/>
        </w:rPr>
        <w:t xml:space="preserve"> </w:t>
      </w:r>
      <w:r w:rsidR="00D43DFB" w:rsidRPr="0096452C">
        <w:rPr>
          <w:rFonts w:cs="Arial"/>
          <w:szCs w:val="24"/>
        </w:rPr>
        <w:t xml:space="preserve">complete </w:t>
      </w:r>
      <w:r w:rsidR="0096452C" w:rsidRPr="0096452C">
        <w:rPr>
          <w:rFonts w:cs="Arial"/>
          <w:szCs w:val="24"/>
        </w:rPr>
        <w:t xml:space="preserve">the scheme </w:t>
      </w:r>
      <w:r w:rsidR="0069520C">
        <w:rPr>
          <w:rFonts w:cs="Arial"/>
          <w:szCs w:val="24"/>
        </w:rPr>
        <w:t>in 2022</w:t>
      </w:r>
      <w:r w:rsidR="00D43DFB" w:rsidRPr="0096452C">
        <w:rPr>
          <w:rFonts w:cs="Arial"/>
          <w:szCs w:val="24"/>
        </w:rPr>
        <w:t>.</w:t>
      </w:r>
    </w:p>
    <w:p w14:paraId="57594E6C" w14:textId="18226FA3" w:rsidR="00C940E1" w:rsidRPr="003502F3" w:rsidRDefault="00C940E1" w:rsidP="00D43DFB">
      <w:pPr>
        <w:ind w:left="851"/>
        <w:rPr>
          <w:rFonts w:cs="Arial"/>
          <w:szCs w:val="24"/>
          <w:highlight w:val="yellow"/>
        </w:rPr>
      </w:pPr>
    </w:p>
    <w:p w14:paraId="29F8A3A1" w14:textId="257C2A0F" w:rsidR="00C940E1" w:rsidRPr="0064080A" w:rsidRDefault="00C940E1" w:rsidP="00C940E1">
      <w:pPr>
        <w:ind w:left="851"/>
        <w:rPr>
          <w:rFonts w:cs="Arial"/>
          <w:szCs w:val="24"/>
          <w:u w:val="single"/>
        </w:rPr>
      </w:pPr>
      <w:r w:rsidRPr="0064080A">
        <w:rPr>
          <w:rFonts w:cs="Arial"/>
          <w:szCs w:val="24"/>
          <w:u w:val="single"/>
        </w:rPr>
        <w:t>Northolt Road / Lower Road / Roxeth Hill junction improvement</w:t>
      </w:r>
    </w:p>
    <w:p w14:paraId="7C2170FD" w14:textId="77777777" w:rsidR="00C940E1" w:rsidRPr="0064080A" w:rsidRDefault="00C940E1" w:rsidP="00D43DFB">
      <w:pPr>
        <w:ind w:left="851"/>
        <w:rPr>
          <w:rFonts w:cs="Arial"/>
          <w:szCs w:val="24"/>
        </w:rPr>
      </w:pPr>
    </w:p>
    <w:p w14:paraId="4BE97A6C" w14:textId="69A2FB68" w:rsidR="003B0293" w:rsidRPr="0069520C" w:rsidRDefault="00D43DFB" w:rsidP="00C95EFE">
      <w:pPr>
        <w:numPr>
          <w:ilvl w:val="0"/>
          <w:numId w:val="30"/>
        </w:numPr>
        <w:tabs>
          <w:tab w:val="num" w:pos="851"/>
        </w:tabs>
        <w:ind w:left="851" w:hanging="851"/>
        <w:rPr>
          <w:rFonts w:cs="Arial"/>
          <w:szCs w:val="24"/>
        </w:rPr>
      </w:pPr>
      <w:r w:rsidRPr="0069520C">
        <w:rPr>
          <w:rFonts w:cs="Arial"/>
          <w:szCs w:val="24"/>
        </w:rPr>
        <w:t xml:space="preserve">Another bus priority initiative </w:t>
      </w:r>
      <w:r w:rsidR="002A0709" w:rsidRPr="0069520C">
        <w:rPr>
          <w:rFonts w:cs="Arial"/>
          <w:szCs w:val="24"/>
        </w:rPr>
        <w:t>awarded</w:t>
      </w:r>
      <w:r w:rsidR="00547F29" w:rsidRPr="0069520C">
        <w:rPr>
          <w:rFonts w:cs="Arial"/>
          <w:szCs w:val="24"/>
        </w:rPr>
        <w:t xml:space="preserve"> fund</w:t>
      </w:r>
      <w:r w:rsidR="002A0709" w:rsidRPr="0069520C">
        <w:rPr>
          <w:rFonts w:cs="Arial"/>
          <w:szCs w:val="24"/>
        </w:rPr>
        <w:t>ing</w:t>
      </w:r>
      <w:r w:rsidR="00547F29" w:rsidRPr="0069520C">
        <w:rPr>
          <w:rFonts w:cs="Arial"/>
          <w:szCs w:val="24"/>
        </w:rPr>
        <w:t xml:space="preserve"> in 2021/22 </w:t>
      </w:r>
      <w:r w:rsidRPr="0069520C">
        <w:rPr>
          <w:rFonts w:cs="Arial"/>
          <w:szCs w:val="24"/>
        </w:rPr>
        <w:t xml:space="preserve">is a review of the traffic signals at the Northolt Road / Lower Road / Roxeth Hill junction. An allocation of £25k has been provided to undertake a </w:t>
      </w:r>
      <w:r w:rsidRPr="0069520C">
        <w:rPr>
          <w:rFonts w:cs="Arial"/>
          <w:szCs w:val="24"/>
        </w:rPr>
        <w:lastRenderedPageBreak/>
        <w:t>feasibility study on how to improve the performance of the junction.</w:t>
      </w:r>
      <w:r w:rsidR="002A0709" w:rsidRPr="0069520C">
        <w:rPr>
          <w:rFonts w:cs="Arial"/>
          <w:szCs w:val="24"/>
        </w:rPr>
        <w:t xml:space="preserve"> This was originally highlighted as a local transport fund scheme but </w:t>
      </w:r>
      <w:r w:rsidR="00656C84" w:rsidRPr="0069520C">
        <w:rPr>
          <w:rFonts w:cs="Arial"/>
          <w:szCs w:val="24"/>
        </w:rPr>
        <w:t xml:space="preserve">due to </w:t>
      </w:r>
      <w:r w:rsidR="00BD0568" w:rsidRPr="0069520C">
        <w:rPr>
          <w:rFonts w:cs="Arial"/>
          <w:szCs w:val="24"/>
        </w:rPr>
        <w:t>priority 3 funding not being released</w:t>
      </w:r>
      <w:r w:rsidR="00656C84" w:rsidRPr="0069520C">
        <w:rPr>
          <w:rFonts w:cs="Arial"/>
          <w:szCs w:val="24"/>
        </w:rPr>
        <w:t xml:space="preserve"> it </w:t>
      </w:r>
      <w:r w:rsidR="002A0709" w:rsidRPr="0069520C">
        <w:rPr>
          <w:rFonts w:cs="Arial"/>
          <w:szCs w:val="24"/>
        </w:rPr>
        <w:t xml:space="preserve">will now be taken forward </w:t>
      </w:r>
      <w:r w:rsidR="00656C84" w:rsidRPr="0069520C">
        <w:rPr>
          <w:rFonts w:cs="Arial"/>
          <w:szCs w:val="24"/>
        </w:rPr>
        <w:t>using this discretionary funding.</w:t>
      </w:r>
    </w:p>
    <w:p w14:paraId="7BBA62B0" w14:textId="77777777" w:rsidR="00D86515" w:rsidRPr="00D86515" w:rsidRDefault="00D86515" w:rsidP="00D86515">
      <w:pPr>
        <w:pStyle w:val="ListParagraph"/>
        <w:rPr>
          <w:rFonts w:cs="Arial"/>
          <w:szCs w:val="24"/>
        </w:rPr>
      </w:pPr>
    </w:p>
    <w:p w14:paraId="328BCA1F" w14:textId="689C50D4" w:rsidR="00C940E1" w:rsidRPr="00B050BB" w:rsidRDefault="00C940E1" w:rsidP="00C940E1">
      <w:pPr>
        <w:ind w:left="851"/>
        <w:rPr>
          <w:rFonts w:cs="Arial"/>
          <w:szCs w:val="24"/>
          <w:u w:val="single"/>
        </w:rPr>
      </w:pPr>
      <w:r w:rsidRPr="00B050BB">
        <w:rPr>
          <w:rFonts w:cs="Arial"/>
          <w:szCs w:val="24"/>
          <w:u w:val="single"/>
        </w:rPr>
        <w:t>Rapid electric vehicle charging point – Uxbridge Road, Hatch End</w:t>
      </w:r>
    </w:p>
    <w:p w14:paraId="1805D367" w14:textId="77777777" w:rsidR="00C940E1" w:rsidRPr="00B050BB" w:rsidRDefault="00C940E1" w:rsidP="00547F29">
      <w:pPr>
        <w:ind w:left="851"/>
        <w:rPr>
          <w:rFonts w:cs="Arial"/>
          <w:szCs w:val="24"/>
        </w:rPr>
      </w:pPr>
    </w:p>
    <w:p w14:paraId="35F5172B" w14:textId="5B43F83A" w:rsidR="00D43DFB" w:rsidRPr="00B050BB" w:rsidRDefault="00547F29" w:rsidP="00F01A5B">
      <w:pPr>
        <w:numPr>
          <w:ilvl w:val="0"/>
          <w:numId w:val="30"/>
        </w:numPr>
        <w:tabs>
          <w:tab w:val="num" w:pos="851"/>
        </w:tabs>
        <w:ind w:left="851" w:hanging="851"/>
        <w:rPr>
          <w:rFonts w:cs="Arial"/>
          <w:szCs w:val="24"/>
        </w:rPr>
      </w:pPr>
      <w:r w:rsidRPr="00B050BB">
        <w:rPr>
          <w:rFonts w:cs="Arial"/>
          <w:szCs w:val="24"/>
        </w:rPr>
        <w:t>Funding of £50k has also been awarded in 2021/22 to introduce a rapid electric vehicle charging point in Uxbridge Road, Hatch End.</w:t>
      </w:r>
      <w:r w:rsidR="005330D6" w:rsidRPr="00B050BB">
        <w:rPr>
          <w:rFonts w:cs="Arial"/>
          <w:szCs w:val="24"/>
        </w:rPr>
        <w:t xml:space="preserve"> </w:t>
      </w:r>
      <w:r w:rsidR="00927443" w:rsidRPr="00B050BB">
        <w:rPr>
          <w:rFonts w:cs="Arial"/>
          <w:szCs w:val="24"/>
        </w:rPr>
        <w:t>The award of funding was originally granted in 2020 but has been carried forward by TfL into 2021/22 to allow completion</w:t>
      </w:r>
      <w:r w:rsidR="00656C84" w:rsidRPr="00B050BB">
        <w:rPr>
          <w:rFonts w:cs="Arial"/>
          <w:szCs w:val="24"/>
        </w:rPr>
        <w:t xml:space="preserve"> of the project</w:t>
      </w:r>
      <w:r w:rsidR="008D7752" w:rsidRPr="00B050BB">
        <w:rPr>
          <w:rFonts w:cs="Arial"/>
          <w:szCs w:val="24"/>
        </w:rPr>
        <w:t xml:space="preserve"> by the </w:t>
      </w:r>
      <w:r w:rsidR="00B050BB" w:rsidRPr="00B050BB">
        <w:rPr>
          <w:rFonts w:cs="Arial"/>
          <w:szCs w:val="24"/>
        </w:rPr>
        <w:t>end of the year</w:t>
      </w:r>
      <w:r w:rsidR="00927443" w:rsidRPr="00B050BB">
        <w:rPr>
          <w:rFonts w:cs="Arial"/>
          <w:szCs w:val="24"/>
        </w:rPr>
        <w:t xml:space="preserve">. </w:t>
      </w:r>
      <w:r w:rsidR="005330D6" w:rsidRPr="00B050BB">
        <w:rPr>
          <w:rFonts w:cs="Arial"/>
          <w:szCs w:val="24"/>
        </w:rPr>
        <w:t xml:space="preserve">The </w:t>
      </w:r>
      <w:r w:rsidR="00415B8E">
        <w:rPr>
          <w:rFonts w:cs="Arial"/>
          <w:szCs w:val="24"/>
        </w:rPr>
        <w:t>location of the rapid charging point</w:t>
      </w:r>
      <w:r w:rsidR="0064080A" w:rsidRPr="00B050BB">
        <w:rPr>
          <w:rFonts w:cs="Arial"/>
          <w:szCs w:val="24"/>
        </w:rPr>
        <w:t xml:space="preserve"> was amended </w:t>
      </w:r>
      <w:r w:rsidR="00B050BB" w:rsidRPr="00B050BB">
        <w:rPr>
          <w:rFonts w:cs="Arial"/>
          <w:szCs w:val="24"/>
        </w:rPr>
        <w:t>recently to address a number of engineering issues</w:t>
      </w:r>
      <w:r w:rsidR="00415B8E">
        <w:rPr>
          <w:rFonts w:cs="Arial"/>
          <w:szCs w:val="24"/>
        </w:rPr>
        <w:t xml:space="preserve">. The revised location </w:t>
      </w:r>
      <w:r w:rsidR="00B050BB" w:rsidRPr="00B050BB">
        <w:rPr>
          <w:rFonts w:cs="Arial"/>
          <w:szCs w:val="24"/>
        </w:rPr>
        <w:t>and</w:t>
      </w:r>
      <w:r w:rsidR="005330D6" w:rsidRPr="00B050BB">
        <w:rPr>
          <w:rFonts w:cs="Arial"/>
          <w:szCs w:val="24"/>
        </w:rPr>
        <w:t xml:space="preserve"> can be seen in </w:t>
      </w:r>
      <w:r w:rsidR="005330D6" w:rsidRPr="00B050BB">
        <w:rPr>
          <w:rFonts w:cs="Arial"/>
          <w:b/>
          <w:bCs/>
          <w:szCs w:val="24"/>
        </w:rPr>
        <w:t xml:space="preserve">Appendix </w:t>
      </w:r>
      <w:r w:rsidR="00634E42">
        <w:rPr>
          <w:rFonts w:cs="Arial"/>
          <w:b/>
          <w:bCs/>
          <w:szCs w:val="24"/>
        </w:rPr>
        <w:t>C</w:t>
      </w:r>
      <w:r w:rsidR="005330D6" w:rsidRPr="00B050BB">
        <w:rPr>
          <w:rFonts w:cs="Arial"/>
          <w:szCs w:val="24"/>
        </w:rPr>
        <w:t>.</w:t>
      </w:r>
    </w:p>
    <w:p w14:paraId="26180B01" w14:textId="2C93A54A" w:rsidR="00F01A5B" w:rsidRDefault="00F01A5B" w:rsidP="003D6F21">
      <w:pPr>
        <w:ind w:left="851"/>
        <w:rPr>
          <w:rFonts w:cs="Arial"/>
          <w:b/>
          <w:bCs/>
          <w:highlight w:val="yellow"/>
        </w:rPr>
      </w:pPr>
    </w:p>
    <w:p w14:paraId="19422292" w14:textId="420E7C61" w:rsidR="0069520C" w:rsidRPr="00B050BB" w:rsidRDefault="0069520C" w:rsidP="0069520C">
      <w:pPr>
        <w:ind w:left="851"/>
        <w:rPr>
          <w:rFonts w:cs="Arial"/>
          <w:szCs w:val="24"/>
          <w:u w:val="single"/>
        </w:rPr>
      </w:pPr>
      <w:r>
        <w:rPr>
          <w:rFonts w:cs="Arial"/>
          <w:szCs w:val="24"/>
          <w:u w:val="single"/>
        </w:rPr>
        <w:t>Cycle training</w:t>
      </w:r>
    </w:p>
    <w:p w14:paraId="1934FE7A" w14:textId="77777777" w:rsidR="0069520C" w:rsidRPr="00B050BB" w:rsidRDefault="0069520C" w:rsidP="0069520C">
      <w:pPr>
        <w:ind w:left="851"/>
        <w:rPr>
          <w:rFonts w:cs="Arial"/>
          <w:szCs w:val="24"/>
        </w:rPr>
      </w:pPr>
    </w:p>
    <w:p w14:paraId="5F906EC0" w14:textId="76B7A9BB" w:rsidR="0069520C" w:rsidRPr="0069520C" w:rsidRDefault="0069520C" w:rsidP="00E943B8">
      <w:pPr>
        <w:numPr>
          <w:ilvl w:val="0"/>
          <w:numId w:val="30"/>
        </w:numPr>
        <w:tabs>
          <w:tab w:val="num" w:pos="851"/>
        </w:tabs>
        <w:ind w:left="851" w:hanging="851"/>
        <w:rPr>
          <w:rFonts w:cs="Arial"/>
          <w:b/>
          <w:bCs/>
        </w:rPr>
      </w:pPr>
      <w:r w:rsidRPr="0069520C">
        <w:rPr>
          <w:rFonts w:cs="Arial"/>
          <w:szCs w:val="24"/>
        </w:rPr>
        <w:t>TfL have released £26k to undertake cycle training for each London Borough. Harrow proposed to undertake a programme of cycle training for school children and adults in the borough similar to previous years.  This was originally highlighted as a LIP initiative but due to priority 3 funding not being released it will now be taken forward using this discretionary funding.</w:t>
      </w:r>
    </w:p>
    <w:p w14:paraId="6521D4E0" w14:textId="77777777" w:rsidR="0069520C" w:rsidRPr="003502F3" w:rsidRDefault="0069520C" w:rsidP="003D6F21">
      <w:pPr>
        <w:ind w:left="851"/>
        <w:rPr>
          <w:rFonts w:cs="Arial"/>
          <w:b/>
          <w:bCs/>
          <w:highlight w:val="yellow"/>
        </w:rPr>
      </w:pPr>
    </w:p>
    <w:p w14:paraId="2231597B" w14:textId="553BA143" w:rsidR="006427E7" w:rsidRPr="005B1F1C" w:rsidRDefault="00AC676C" w:rsidP="00AC676C">
      <w:pPr>
        <w:ind w:left="851"/>
        <w:rPr>
          <w:rFonts w:cs="Arial"/>
          <w:b/>
          <w:bCs/>
        </w:rPr>
      </w:pPr>
      <w:r w:rsidRPr="005B1F1C">
        <w:rPr>
          <w:rFonts w:cs="Arial"/>
          <w:b/>
          <w:bCs/>
        </w:rPr>
        <w:t xml:space="preserve">Local Transport Fund </w:t>
      </w:r>
      <w:r w:rsidR="00720D3D" w:rsidRPr="005B1F1C">
        <w:rPr>
          <w:rFonts w:cs="Arial"/>
          <w:b/>
          <w:bCs/>
        </w:rPr>
        <w:t>(TfL)</w:t>
      </w:r>
    </w:p>
    <w:p w14:paraId="02F18B52" w14:textId="077A772C" w:rsidR="00AC676C" w:rsidRPr="005B1F1C" w:rsidRDefault="00AC676C" w:rsidP="00AC676C">
      <w:pPr>
        <w:ind w:left="851"/>
        <w:rPr>
          <w:rFonts w:cs="Arial"/>
          <w:b/>
          <w:bCs/>
        </w:rPr>
      </w:pPr>
    </w:p>
    <w:p w14:paraId="053AB04C" w14:textId="5E62CA7B" w:rsidR="0002445E" w:rsidRPr="00747F82" w:rsidRDefault="00F56739" w:rsidP="00415B8E">
      <w:pPr>
        <w:numPr>
          <w:ilvl w:val="0"/>
          <w:numId w:val="30"/>
        </w:numPr>
        <w:tabs>
          <w:tab w:val="num" w:pos="851"/>
        </w:tabs>
        <w:ind w:left="851" w:hanging="851"/>
        <w:rPr>
          <w:color w:val="000000" w:themeColor="text1"/>
          <w:szCs w:val="24"/>
        </w:rPr>
      </w:pPr>
      <w:r w:rsidRPr="00747F82">
        <w:rPr>
          <w:color w:val="000000" w:themeColor="text1"/>
          <w:szCs w:val="24"/>
        </w:rPr>
        <w:t xml:space="preserve">TARSAP approved a provisional programme of </w:t>
      </w:r>
      <w:r w:rsidR="0002445E" w:rsidRPr="00747F82">
        <w:rPr>
          <w:color w:val="000000" w:themeColor="text1"/>
          <w:szCs w:val="24"/>
        </w:rPr>
        <w:t xml:space="preserve">four </w:t>
      </w:r>
      <w:r w:rsidRPr="00747F82">
        <w:rPr>
          <w:color w:val="000000" w:themeColor="text1"/>
          <w:szCs w:val="24"/>
        </w:rPr>
        <w:t xml:space="preserve">local transport funding schemes </w:t>
      </w:r>
      <w:r w:rsidR="0002445E" w:rsidRPr="00747F82">
        <w:rPr>
          <w:color w:val="000000" w:themeColor="text1"/>
          <w:szCs w:val="24"/>
        </w:rPr>
        <w:t>in March 2021</w:t>
      </w:r>
      <w:r w:rsidRPr="00747F82">
        <w:rPr>
          <w:color w:val="000000" w:themeColor="text1"/>
          <w:szCs w:val="24"/>
        </w:rPr>
        <w:t xml:space="preserve">. </w:t>
      </w:r>
      <w:r w:rsidR="00E42F10" w:rsidRPr="00747F82">
        <w:rPr>
          <w:color w:val="000000" w:themeColor="text1"/>
          <w:szCs w:val="24"/>
        </w:rPr>
        <w:t>T</w:t>
      </w:r>
      <w:r w:rsidR="0002445E" w:rsidRPr="00747F82">
        <w:rPr>
          <w:color w:val="000000" w:themeColor="text1"/>
          <w:szCs w:val="24"/>
        </w:rPr>
        <w:t xml:space="preserve">he </w:t>
      </w:r>
      <w:r w:rsidR="003630E9" w:rsidRPr="00747F82">
        <w:rPr>
          <w:color w:val="000000" w:themeColor="text1"/>
          <w:szCs w:val="24"/>
        </w:rPr>
        <w:t xml:space="preserve">Northolt Road / Lower Road </w:t>
      </w:r>
      <w:r w:rsidR="0002445E" w:rsidRPr="00747F82">
        <w:rPr>
          <w:color w:val="000000" w:themeColor="text1"/>
          <w:szCs w:val="24"/>
        </w:rPr>
        <w:t xml:space="preserve">scheme is now being funded from </w:t>
      </w:r>
      <w:r w:rsidR="00747F82" w:rsidRPr="00747F82">
        <w:rPr>
          <w:color w:val="000000" w:themeColor="text1"/>
          <w:szCs w:val="24"/>
        </w:rPr>
        <w:t>TfL Discretionary funding for bus priority</w:t>
      </w:r>
      <w:r w:rsidR="0002445E" w:rsidRPr="00747F82">
        <w:rPr>
          <w:color w:val="000000" w:themeColor="text1"/>
          <w:szCs w:val="24"/>
        </w:rPr>
        <w:t>.</w:t>
      </w:r>
      <w:r w:rsidR="00747F82" w:rsidRPr="00747F82">
        <w:rPr>
          <w:color w:val="000000" w:themeColor="text1"/>
          <w:szCs w:val="24"/>
        </w:rPr>
        <w:t xml:space="preserve"> </w:t>
      </w:r>
      <w:r w:rsidR="00747F82">
        <w:rPr>
          <w:color w:val="000000" w:themeColor="text1"/>
          <w:szCs w:val="24"/>
        </w:rPr>
        <w:t>The other three schemes have been developed using the initial funding allocation of £16k for April and May.</w:t>
      </w:r>
    </w:p>
    <w:p w14:paraId="745C3CB1" w14:textId="77777777" w:rsidR="003E5BAB" w:rsidRPr="003E5BAB" w:rsidRDefault="003E5BAB" w:rsidP="003E5BAB">
      <w:pPr>
        <w:rPr>
          <w:color w:val="000000" w:themeColor="text1"/>
          <w:szCs w:val="24"/>
          <w:highlight w:val="yellow"/>
        </w:rPr>
      </w:pPr>
    </w:p>
    <w:p w14:paraId="7AC47836" w14:textId="226A3150" w:rsidR="00C940E1" w:rsidRPr="000A71E0" w:rsidRDefault="00C940E1" w:rsidP="00C940E1">
      <w:pPr>
        <w:ind w:left="851"/>
        <w:rPr>
          <w:rFonts w:cs="Arial"/>
          <w:szCs w:val="24"/>
          <w:u w:val="single"/>
        </w:rPr>
      </w:pPr>
      <w:r w:rsidRPr="000A71E0">
        <w:rPr>
          <w:rFonts w:cs="Arial"/>
          <w:szCs w:val="24"/>
          <w:u w:val="single"/>
        </w:rPr>
        <w:t xml:space="preserve">Royston Park Road </w:t>
      </w:r>
      <w:r w:rsidR="00877DBB">
        <w:rPr>
          <w:rFonts w:cs="Arial"/>
          <w:szCs w:val="24"/>
          <w:u w:val="single"/>
        </w:rPr>
        <w:t xml:space="preserve">- </w:t>
      </w:r>
      <w:r w:rsidRPr="000A71E0">
        <w:rPr>
          <w:rFonts w:cs="Arial"/>
          <w:szCs w:val="24"/>
          <w:u w:val="single"/>
        </w:rPr>
        <w:t>traffic calming scheme</w:t>
      </w:r>
    </w:p>
    <w:p w14:paraId="5D35F9FE" w14:textId="77777777" w:rsidR="00C940E1" w:rsidRPr="000A71E0" w:rsidRDefault="00C940E1" w:rsidP="0002445E">
      <w:pPr>
        <w:ind w:left="851"/>
        <w:rPr>
          <w:color w:val="000000" w:themeColor="text1"/>
          <w:szCs w:val="24"/>
        </w:rPr>
      </w:pPr>
    </w:p>
    <w:p w14:paraId="68F04B5E" w14:textId="53986143" w:rsidR="000A71E0" w:rsidRPr="00C95408" w:rsidRDefault="00C95408" w:rsidP="00AF24CF">
      <w:pPr>
        <w:numPr>
          <w:ilvl w:val="0"/>
          <w:numId w:val="30"/>
        </w:numPr>
        <w:tabs>
          <w:tab w:val="num" w:pos="851"/>
        </w:tabs>
        <w:ind w:left="851" w:hanging="851"/>
        <w:rPr>
          <w:color w:val="000000"/>
        </w:rPr>
      </w:pPr>
      <w:r w:rsidRPr="00C95408">
        <w:rPr>
          <w:rFonts w:cs="Arial"/>
        </w:rPr>
        <w:t xml:space="preserve">The Royston Park Road traffic calming scheme has been developed using the initial funding allocation provided by TfL. </w:t>
      </w:r>
      <w:r w:rsidR="000A71E0">
        <w:t xml:space="preserve">The public consultation </w:t>
      </w:r>
      <w:r w:rsidR="000A71E0" w:rsidRPr="00C95408">
        <w:rPr>
          <w:color w:val="000000"/>
        </w:rPr>
        <w:t xml:space="preserve">was undertaken </w:t>
      </w:r>
      <w:r w:rsidRPr="00C95408">
        <w:rPr>
          <w:color w:val="000000"/>
        </w:rPr>
        <w:t>in</w:t>
      </w:r>
      <w:r w:rsidR="000A71E0" w:rsidRPr="00C95408">
        <w:rPr>
          <w:color w:val="000000"/>
        </w:rPr>
        <w:t xml:space="preserve"> July. </w:t>
      </w:r>
      <w:r w:rsidRPr="00C95408">
        <w:rPr>
          <w:color w:val="000000"/>
        </w:rPr>
        <w:t>L</w:t>
      </w:r>
      <w:r w:rsidR="000A71E0" w:rsidRPr="00C95408">
        <w:rPr>
          <w:color w:val="000000"/>
        </w:rPr>
        <w:t xml:space="preserve">eaflets were </w:t>
      </w:r>
      <w:r w:rsidR="005B1F1C" w:rsidRPr="00C95408">
        <w:rPr>
          <w:color w:val="000000"/>
        </w:rPr>
        <w:t>delivered</w:t>
      </w:r>
      <w:r w:rsidRPr="00C95408">
        <w:rPr>
          <w:color w:val="000000"/>
        </w:rPr>
        <w:t xml:space="preserve"> to 75 properties in the road</w:t>
      </w:r>
      <w:r w:rsidR="000A71E0" w:rsidRPr="00C95408">
        <w:rPr>
          <w:color w:val="000000"/>
        </w:rPr>
        <w:t xml:space="preserve"> and 48 responses </w:t>
      </w:r>
      <w:r w:rsidR="005B1F1C" w:rsidRPr="00C95408">
        <w:rPr>
          <w:color w:val="000000"/>
        </w:rPr>
        <w:t xml:space="preserve">from local residents </w:t>
      </w:r>
      <w:r w:rsidR="000A71E0" w:rsidRPr="00C95408">
        <w:rPr>
          <w:color w:val="000000"/>
        </w:rPr>
        <w:t xml:space="preserve">were received. </w:t>
      </w:r>
      <w:r w:rsidR="005B1F1C" w:rsidRPr="00C95408">
        <w:rPr>
          <w:color w:val="000000"/>
        </w:rPr>
        <w:t>The comments were collated into three main categories and i</w:t>
      </w:r>
      <w:r w:rsidR="000A71E0" w:rsidRPr="00C95408">
        <w:rPr>
          <w:color w:val="000000"/>
        </w:rPr>
        <w:t xml:space="preserve">n summary, the results </w:t>
      </w:r>
      <w:r w:rsidR="00D4334B">
        <w:rPr>
          <w:color w:val="000000"/>
        </w:rPr>
        <w:t>were as follows:</w:t>
      </w:r>
    </w:p>
    <w:p w14:paraId="65884038" w14:textId="77777777" w:rsidR="000A71E0" w:rsidRDefault="000A71E0" w:rsidP="000A71E0">
      <w:pPr>
        <w:ind w:left="720"/>
        <w:rPr>
          <w:color w:val="000000"/>
        </w:rPr>
      </w:pPr>
    </w:p>
    <w:p w14:paraId="37149F4D" w14:textId="77777777" w:rsidR="000A71E0" w:rsidRDefault="000A71E0" w:rsidP="000A71E0">
      <w:pPr>
        <w:pStyle w:val="ListParagraph"/>
        <w:numPr>
          <w:ilvl w:val="0"/>
          <w:numId w:val="47"/>
        </w:numPr>
        <w:ind w:left="1440"/>
      </w:pPr>
      <w:r>
        <w:t xml:space="preserve">18 no. (37.5%) in support </w:t>
      </w:r>
    </w:p>
    <w:p w14:paraId="2D302996" w14:textId="46E9C383" w:rsidR="000A71E0" w:rsidRDefault="000A71E0" w:rsidP="000A71E0">
      <w:pPr>
        <w:pStyle w:val="ListParagraph"/>
        <w:numPr>
          <w:ilvl w:val="0"/>
          <w:numId w:val="47"/>
        </w:numPr>
        <w:ind w:left="1440"/>
      </w:pPr>
      <w:r>
        <w:t>18 no. (37.5%) unsure/partially support</w:t>
      </w:r>
    </w:p>
    <w:p w14:paraId="2BB82673" w14:textId="77777777" w:rsidR="000A71E0" w:rsidRDefault="000A71E0" w:rsidP="000A71E0">
      <w:pPr>
        <w:pStyle w:val="ListParagraph"/>
        <w:numPr>
          <w:ilvl w:val="0"/>
          <w:numId w:val="47"/>
        </w:numPr>
        <w:ind w:left="1440"/>
      </w:pPr>
      <w:r>
        <w:t>12 no. (25%) against</w:t>
      </w:r>
    </w:p>
    <w:p w14:paraId="52A7E424" w14:textId="77777777" w:rsidR="000A71E0" w:rsidRDefault="000A71E0" w:rsidP="000A71E0">
      <w:pPr>
        <w:rPr>
          <w:rFonts w:eastAsiaTheme="minorHAnsi"/>
        </w:rPr>
      </w:pPr>
    </w:p>
    <w:p w14:paraId="19D431E7" w14:textId="23680D78" w:rsidR="000A71E0" w:rsidRDefault="00747F82" w:rsidP="000A71E0">
      <w:pPr>
        <w:numPr>
          <w:ilvl w:val="0"/>
          <w:numId w:val="30"/>
        </w:numPr>
        <w:tabs>
          <w:tab w:val="num" w:pos="851"/>
        </w:tabs>
        <w:ind w:left="851" w:hanging="851"/>
        <w:rPr>
          <w:rFonts w:cs="Arial"/>
        </w:rPr>
      </w:pPr>
      <w:r>
        <w:rPr>
          <w:rFonts w:cs="Arial"/>
        </w:rPr>
        <w:t xml:space="preserve">TfL have not confirmed any priority 3 funding allocations with Harrow this year from June and it is not possible to </w:t>
      </w:r>
      <w:r w:rsidR="00D4334B">
        <w:rPr>
          <w:rFonts w:cs="Arial"/>
        </w:rPr>
        <w:t>implement this scheme</w:t>
      </w:r>
      <w:r>
        <w:rPr>
          <w:rFonts w:cs="Arial"/>
        </w:rPr>
        <w:t xml:space="preserve"> currently.</w:t>
      </w:r>
    </w:p>
    <w:p w14:paraId="47D762FD" w14:textId="77777777" w:rsidR="000A71E0" w:rsidRDefault="000A71E0" w:rsidP="000A71E0"/>
    <w:p w14:paraId="33651677" w14:textId="4D0746EB" w:rsidR="006427E7" w:rsidRPr="0083466E" w:rsidRDefault="006427E7" w:rsidP="006427E7">
      <w:pPr>
        <w:ind w:left="851"/>
        <w:rPr>
          <w:rFonts w:cs="Arial"/>
          <w:b/>
          <w:bCs/>
        </w:rPr>
      </w:pPr>
      <w:r w:rsidRPr="0083466E">
        <w:rPr>
          <w:rFonts w:cs="Arial"/>
          <w:b/>
          <w:bCs/>
        </w:rPr>
        <w:t xml:space="preserve">Other external funding and </w:t>
      </w:r>
      <w:r w:rsidR="00AF77CC" w:rsidRPr="0083466E">
        <w:rPr>
          <w:rFonts w:cs="Arial"/>
          <w:b/>
          <w:bCs/>
        </w:rPr>
        <w:t>developer contributions</w:t>
      </w:r>
    </w:p>
    <w:p w14:paraId="7BC927D8" w14:textId="77777777" w:rsidR="00FF5874" w:rsidRPr="0083466E" w:rsidRDefault="00FF5874" w:rsidP="00FF5874">
      <w:pPr>
        <w:ind w:left="851"/>
        <w:rPr>
          <w:rFonts w:cs="Arial"/>
          <w:szCs w:val="24"/>
        </w:rPr>
      </w:pPr>
    </w:p>
    <w:p w14:paraId="07514625" w14:textId="36280410" w:rsidR="00FF0E18" w:rsidRPr="0083466E" w:rsidRDefault="00FF0E18" w:rsidP="00FF0E18">
      <w:pPr>
        <w:ind w:left="851"/>
        <w:rPr>
          <w:rFonts w:cs="Arial"/>
          <w:szCs w:val="24"/>
          <w:u w:val="single"/>
        </w:rPr>
      </w:pPr>
      <w:r w:rsidRPr="0083466E">
        <w:rPr>
          <w:rFonts w:cs="Arial"/>
          <w:szCs w:val="24"/>
          <w:u w:val="single"/>
        </w:rPr>
        <w:t xml:space="preserve">Electric Vehicle charging </w:t>
      </w:r>
      <w:r w:rsidR="003F7BE1" w:rsidRPr="0083466E">
        <w:rPr>
          <w:rFonts w:cs="Arial"/>
          <w:szCs w:val="24"/>
          <w:u w:val="single"/>
        </w:rPr>
        <w:t>points (residential)</w:t>
      </w:r>
    </w:p>
    <w:p w14:paraId="53FCA905" w14:textId="77777777" w:rsidR="00FF0E18" w:rsidRPr="0083466E" w:rsidRDefault="00FF0E18" w:rsidP="00FF0E18">
      <w:pPr>
        <w:rPr>
          <w:rFonts w:cs="Arial"/>
          <w:szCs w:val="24"/>
          <w:lang w:val="en-US"/>
        </w:rPr>
      </w:pPr>
    </w:p>
    <w:p w14:paraId="06E94E13" w14:textId="0F24697C" w:rsidR="00FF0E18" w:rsidRPr="0083466E" w:rsidRDefault="00FF0E18" w:rsidP="0064080A">
      <w:pPr>
        <w:numPr>
          <w:ilvl w:val="0"/>
          <w:numId w:val="30"/>
        </w:numPr>
        <w:tabs>
          <w:tab w:val="num" w:pos="851"/>
        </w:tabs>
        <w:ind w:left="851" w:hanging="851"/>
        <w:rPr>
          <w:rFonts w:cs="Arial"/>
          <w:szCs w:val="24"/>
        </w:rPr>
      </w:pPr>
      <w:r w:rsidRPr="0083466E">
        <w:rPr>
          <w:rFonts w:cs="Arial"/>
          <w:szCs w:val="24"/>
        </w:rPr>
        <w:t xml:space="preserve">The council was awarded a grant of £76k from the </w:t>
      </w:r>
      <w:r w:rsidR="009B43FF" w:rsidRPr="0083466E">
        <w:rPr>
          <w:rFonts w:cs="Arial"/>
          <w:szCs w:val="24"/>
        </w:rPr>
        <w:t xml:space="preserve">Department for Transport </w:t>
      </w:r>
      <w:r w:rsidRPr="0083466E">
        <w:rPr>
          <w:rFonts w:cs="Arial"/>
          <w:szCs w:val="24"/>
        </w:rPr>
        <w:t>Office for Low Emission Vehicle</w:t>
      </w:r>
      <w:r w:rsidR="009B43FF" w:rsidRPr="0083466E">
        <w:rPr>
          <w:rFonts w:cs="Arial"/>
          <w:szCs w:val="24"/>
        </w:rPr>
        <w:t>s</w:t>
      </w:r>
      <w:r w:rsidRPr="0083466E">
        <w:rPr>
          <w:rFonts w:cs="Arial"/>
          <w:szCs w:val="24"/>
        </w:rPr>
        <w:t xml:space="preserve"> (OLEV) </w:t>
      </w:r>
      <w:r w:rsidR="00B1588A">
        <w:rPr>
          <w:rFonts w:cs="Arial"/>
          <w:szCs w:val="24"/>
        </w:rPr>
        <w:t>to implement</w:t>
      </w:r>
      <w:r w:rsidRPr="0083466E">
        <w:rPr>
          <w:rFonts w:cs="Arial"/>
          <w:szCs w:val="24"/>
        </w:rPr>
        <w:t xml:space="preserve"> 24 on-street </w:t>
      </w:r>
      <w:r w:rsidR="009B43FF" w:rsidRPr="0083466E">
        <w:rPr>
          <w:rFonts w:cs="Arial"/>
          <w:szCs w:val="24"/>
        </w:rPr>
        <w:t xml:space="preserve">residential </w:t>
      </w:r>
      <w:r w:rsidRPr="0083466E">
        <w:rPr>
          <w:rFonts w:cs="Arial"/>
          <w:szCs w:val="24"/>
        </w:rPr>
        <w:t>charging points across the borough</w:t>
      </w:r>
      <w:r w:rsidR="005B1F1C" w:rsidRPr="0083466E">
        <w:rPr>
          <w:rFonts w:cs="Arial"/>
          <w:szCs w:val="24"/>
        </w:rPr>
        <w:t xml:space="preserve">. This scheme </w:t>
      </w:r>
      <w:r w:rsidR="00B1588A">
        <w:rPr>
          <w:rFonts w:cs="Arial"/>
          <w:szCs w:val="24"/>
        </w:rPr>
        <w:t>involved</w:t>
      </w:r>
      <w:r w:rsidRPr="0083466E">
        <w:rPr>
          <w:rFonts w:cs="Arial"/>
          <w:szCs w:val="24"/>
        </w:rPr>
        <w:t xml:space="preserve"> retrofitt</w:t>
      </w:r>
      <w:r w:rsidR="00B1588A">
        <w:rPr>
          <w:rFonts w:cs="Arial"/>
          <w:szCs w:val="24"/>
        </w:rPr>
        <w:t>ing charge points</w:t>
      </w:r>
      <w:r w:rsidRPr="0083466E">
        <w:rPr>
          <w:rFonts w:cs="Arial"/>
          <w:szCs w:val="24"/>
        </w:rPr>
        <w:t xml:space="preserve"> onto street lighting columns to serve residents </w:t>
      </w:r>
      <w:r w:rsidR="009B43FF" w:rsidRPr="0083466E">
        <w:rPr>
          <w:rFonts w:cs="Arial"/>
          <w:szCs w:val="24"/>
        </w:rPr>
        <w:t xml:space="preserve">with electric vehicles </w:t>
      </w:r>
      <w:r w:rsidRPr="0083466E">
        <w:rPr>
          <w:rFonts w:cs="Arial"/>
          <w:szCs w:val="24"/>
        </w:rPr>
        <w:t>that do not have off-street parking. </w:t>
      </w:r>
    </w:p>
    <w:p w14:paraId="481E5880" w14:textId="77777777" w:rsidR="005B1F1C" w:rsidRPr="0083466E" w:rsidRDefault="005B1F1C" w:rsidP="005B1F1C">
      <w:pPr>
        <w:rPr>
          <w:rFonts w:cs="Arial"/>
          <w:szCs w:val="24"/>
        </w:rPr>
      </w:pPr>
    </w:p>
    <w:p w14:paraId="2B39076E" w14:textId="1EB8F838" w:rsidR="00FF0E18" w:rsidRPr="00DD56F3" w:rsidRDefault="00B1588A" w:rsidP="00415B8E">
      <w:pPr>
        <w:numPr>
          <w:ilvl w:val="0"/>
          <w:numId w:val="30"/>
        </w:numPr>
        <w:tabs>
          <w:tab w:val="num" w:pos="851"/>
        </w:tabs>
        <w:ind w:left="851" w:hanging="851"/>
        <w:rPr>
          <w:rFonts w:cs="Arial"/>
          <w:szCs w:val="24"/>
        </w:rPr>
      </w:pPr>
      <w:r w:rsidRPr="00DD56F3">
        <w:rPr>
          <w:rFonts w:cs="Arial"/>
          <w:szCs w:val="24"/>
        </w:rPr>
        <w:t>Following the success of the first tranche a second</w:t>
      </w:r>
      <w:r w:rsidR="005B1F1C" w:rsidRPr="00DD56F3">
        <w:rPr>
          <w:rFonts w:cs="Arial"/>
          <w:szCs w:val="24"/>
        </w:rPr>
        <w:t xml:space="preserve"> bid</w:t>
      </w:r>
      <w:r w:rsidR="00B77D8F" w:rsidRPr="00DD56F3">
        <w:rPr>
          <w:rFonts w:cs="Arial"/>
          <w:szCs w:val="24"/>
        </w:rPr>
        <w:t xml:space="preserve"> </w:t>
      </w:r>
      <w:r w:rsidRPr="00DD56F3">
        <w:rPr>
          <w:rFonts w:cs="Arial"/>
          <w:szCs w:val="24"/>
        </w:rPr>
        <w:t>has been submitted for</w:t>
      </w:r>
      <w:r w:rsidR="00B77D8F" w:rsidRPr="00DD56F3">
        <w:rPr>
          <w:rFonts w:cs="Arial"/>
          <w:szCs w:val="24"/>
        </w:rPr>
        <w:t xml:space="preserve"> another 40 sites</w:t>
      </w:r>
      <w:r w:rsidR="00DD56F3" w:rsidRPr="00DD56F3">
        <w:rPr>
          <w:rFonts w:cs="Arial"/>
          <w:szCs w:val="24"/>
        </w:rPr>
        <w:t xml:space="preserve"> to the Department for Transport </w:t>
      </w:r>
      <w:r w:rsidR="00DD56F3" w:rsidRPr="00DD56F3">
        <w:rPr>
          <w:szCs w:val="24"/>
        </w:rPr>
        <w:t>Office for Zero Emission Vehicles (OZEV). The application has been successful and an award of £109,900 made.</w:t>
      </w:r>
      <w:r w:rsidR="00ED4BF8">
        <w:rPr>
          <w:szCs w:val="24"/>
        </w:rPr>
        <w:t xml:space="preserve"> The funding needs to be used </w:t>
      </w:r>
      <w:r w:rsidR="000C2FDC">
        <w:rPr>
          <w:szCs w:val="24"/>
        </w:rPr>
        <w:t>by January 2022</w:t>
      </w:r>
      <w:r w:rsidR="00ED4BF8">
        <w:rPr>
          <w:szCs w:val="24"/>
        </w:rPr>
        <w:t xml:space="preserve"> and works are currently being commissioned.</w:t>
      </w:r>
    </w:p>
    <w:p w14:paraId="1F0D82FF" w14:textId="77777777" w:rsidR="005B1F1C" w:rsidRDefault="005B1F1C" w:rsidP="005B1F1C">
      <w:pPr>
        <w:pStyle w:val="ListParagraph"/>
        <w:rPr>
          <w:rFonts w:cs="Arial"/>
          <w:szCs w:val="24"/>
          <w:highlight w:val="yellow"/>
        </w:rPr>
      </w:pPr>
    </w:p>
    <w:p w14:paraId="6F0A8506" w14:textId="3E82096D" w:rsidR="00FF5874" w:rsidRPr="00D752C7" w:rsidRDefault="00FF5874" w:rsidP="00FF5874">
      <w:pPr>
        <w:tabs>
          <w:tab w:val="num" w:pos="851"/>
        </w:tabs>
        <w:ind w:left="851"/>
        <w:rPr>
          <w:rFonts w:cs="Arial"/>
          <w:szCs w:val="24"/>
          <w:u w:val="single"/>
          <w:lang w:val="en-US"/>
        </w:rPr>
      </w:pPr>
      <w:r w:rsidRPr="00D752C7">
        <w:rPr>
          <w:rFonts w:cs="Arial"/>
          <w:szCs w:val="24"/>
          <w:u w:val="single"/>
          <w:lang w:val="en-US"/>
        </w:rPr>
        <w:t xml:space="preserve">Headstone Drive / Harrow View / Headstone Gardens – Traffic Signals </w:t>
      </w:r>
      <w:r w:rsidR="003F7BE1" w:rsidRPr="00D752C7">
        <w:rPr>
          <w:rFonts w:cs="Arial"/>
          <w:szCs w:val="24"/>
          <w:u w:val="single"/>
          <w:lang w:val="en-US"/>
        </w:rPr>
        <w:t>improvement</w:t>
      </w:r>
      <w:r w:rsidRPr="00D752C7">
        <w:rPr>
          <w:rFonts w:cs="Arial"/>
          <w:szCs w:val="24"/>
          <w:u w:val="single"/>
          <w:lang w:val="en-US"/>
        </w:rPr>
        <w:t xml:space="preserve"> (Goodwill to All junction)</w:t>
      </w:r>
    </w:p>
    <w:p w14:paraId="019E2541" w14:textId="77777777" w:rsidR="00FF5874" w:rsidRPr="00D752C7" w:rsidRDefault="00FF5874" w:rsidP="00FF5874">
      <w:pPr>
        <w:tabs>
          <w:tab w:val="num" w:pos="851"/>
        </w:tabs>
        <w:ind w:left="851"/>
        <w:rPr>
          <w:rFonts w:cs="Arial"/>
          <w:szCs w:val="24"/>
          <w:lang w:val="en-US"/>
        </w:rPr>
      </w:pPr>
    </w:p>
    <w:p w14:paraId="2B07DBA6" w14:textId="08AAF615" w:rsidR="00FF5874" w:rsidRPr="00D752C7" w:rsidRDefault="00FF5874" w:rsidP="00FF5874">
      <w:pPr>
        <w:numPr>
          <w:ilvl w:val="0"/>
          <w:numId w:val="30"/>
        </w:numPr>
        <w:tabs>
          <w:tab w:val="num" w:pos="851"/>
        </w:tabs>
        <w:ind w:left="851" w:hanging="851"/>
        <w:rPr>
          <w:rFonts w:cs="Arial"/>
          <w:szCs w:val="24"/>
          <w:lang w:val="en-US"/>
        </w:rPr>
      </w:pPr>
      <w:r w:rsidRPr="00D752C7">
        <w:rPr>
          <w:rFonts w:cs="Arial"/>
          <w:szCs w:val="24"/>
          <w:lang w:val="en-US"/>
        </w:rPr>
        <w:t>This scheme is funded from section 106 developer contributions from the Kodak development</w:t>
      </w:r>
      <w:r w:rsidR="003F7BE1" w:rsidRPr="00D752C7">
        <w:rPr>
          <w:rFonts w:cs="Arial"/>
          <w:szCs w:val="24"/>
          <w:lang w:val="en-US"/>
        </w:rPr>
        <w:t xml:space="preserve"> </w:t>
      </w:r>
      <w:r w:rsidR="006F5FA2" w:rsidRPr="00D752C7">
        <w:rPr>
          <w:rFonts w:cs="Arial"/>
          <w:szCs w:val="24"/>
          <w:lang w:val="en-US"/>
        </w:rPr>
        <w:t>to</w:t>
      </w:r>
      <w:r w:rsidR="003F7BE1" w:rsidRPr="00D752C7">
        <w:rPr>
          <w:rFonts w:cs="Arial"/>
          <w:szCs w:val="24"/>
          <w:lang w:val="en-US"/>
        </w:rPr>
        <w:t xml:space="preserve"> mitigate the impact of development by improving </w:t>
      </w:r>
      <w:r w:rsidR="00061B1E" w:rsidRPr="00D752C7">
        <w:rPr>
          <w:rFonts w:cs="Arial"/>
          <w:szCs w:val="24"/>
          <w:lang w:val="en-US"/>
        </w:rPr>
        <w:t xml:space="preserve">the </w:t>
      </w:r>
      <w:r w:rsidR="003F7BE1" w:rsidRPr="00D752C7">
        <w:rPr>
          <w:rFonts w:cs="Arial"/>
          <w:szCs w:val="24"/>
          <w:lang w:val="en-US"/>
        </w:rPr>
        <w:t xml:space="preserve">capacity </w:t>
      </w:r>
      <w:r w:rsidR="00061B1E" w:rsidRPr="00D752C7">
        <w:rPr>
          <w:rFonts w:cs="Arial"/>
          <w:szCs w:val="24"/>
          <w:lang w:val="en-US"/>
        </w:rPr>
        <w:t xml:space="preserve">of the junction </w:t>
      </w:r>
      <w:r w:rsidR="003F7BE1" w:rsidRPr="00D752C7">
        <w:rPr>
          <w:rFonts w:cs="Arial"/>
          <w:szCs w:val="24"/>
          <w:lang w:val="en-US"/>
        </w:rPr>
        <w:t>and pedestrian safety.</w:t>
      </w:r>
    </w:p>
    <w:p w14:paraId="67822926" w14:textId="77777777" w:rsidR="00FF5874" w:rsidRPr="00D752C7" w:rsidRDefault="00FF5874" w:rsidP="00FF5874">
      <w:pPr>
        <w:rPr>
          <w:rFonts w:cs="Arial"/>
          <w:szCs w:val="24"/>
          <w:lang w:val="en-US"/>
        </w:rPr>
      </w:pPr>
    </w:p>
    <w:p w14:paraId="077184D7" w14:textId="7844E95B" w:rsidR="00FF5874" w:rsidRPr="00D752C7" w:rsidRDefault="009B43FF" w:rsidP="00FF5874">
      <w:pPr>
        <w:numPr>
          <w:ilvl w:val="0"/>
          <w:numId w:val="30"/>
        </w:numPr>
        <w:tabs>
          <w:tab w:val="num" w:pos="851"/>
        </w:tabs>
        <w:ind w:left="851" w:hanging="851"/>
        <w:rPr>
          <w:rFonts w:cs="Arial"/>
          <w:szCs w:val="24"/>
          <w:lang w:val="en-US"/>
        </w:rPr>
      </w:pPr>
      <w:r w:rsidRPr="00D752C7">
        <w:rPr>
          <w:rFonts w:cs="Arial"/>
          <w:szCs w:val="24"/>
          <w:lang w:val="en-US"/>
        </w:rPr>
        <w:t xml:space="preserve">A proposed scheme design was subject to consultation in autumn 2019 and </w:t>
      </w:r>
      <w:r w:rsidR="0088234A" w:rsidRPr="00D752C7">
        <w:rPr>
          <w:rFonts w:cs="Arial"/>
          <w:szCs w:val="24"/>
          <w:lang w:val="en-US"/>
        </w:rPr>
        <w:t>several</w:t>
      </w:r>
      <w:r w:rsidRPr="00D752C7">
        <w:rPr>
          <w:rFonts w:cs="Arial"/>
          <w:szCs w:val="24"/>
          <w:lang w:val="en-US"/>
        </w:rPr>
        <w:t xml:space="preserve"> concerns were highlighted</w:t>
      </w:r>
      <w:r w:rsidR="00061B1E" w:rsidRPr="00D752C7">
        <w:rPr>
          <w:rFonts w:cs="Arial"/>
          <w:szCs w:val="24"/>
          <w:lang w:val="en-US"/>
        </w:rPr>
        <w:t xml:space="preserve"> by the local community</w:t>
      </w:r>
      <w:r w:rsidRPr="00D752C7">
        <w:rPr>
          <w:rFonts w:cs="Arial"/>
          <w:szCs w:val="24"/>
          <w:lang w:val="en-US"/>
        </w:rPr>
        <w:t>. A revised</w:t>
      </w:r>
      <w:r w:rsidR="00FF5874" w:rsidRPr="00D752C7">
        <w:rPr>
          <w:rFonts w:cs="Arial"/>
          <w:szCs w:val="24"/>
          <w:lang w:val="en-US"/>
        </w:rPr>
        <w:t xml:space="preserve"> </w:t>
      </w:r>
      <w:r w:rsidRPr="00D752C7">
        <w:rPr>
          <w:rFonts w:cs="Arial"/>
          <w:szCs w:val="24"/>
          <w:lang w:val="en-US"/>
        </w:rPr>
        <w:t xml:space="preserve">scheme </w:t>
      </w:r>
      <w:r w:rsidR="00FF5874" w:rsidRPr="00D752C7">
        <w:rPr>
          <w:rFonts w:cs="Arial"/>
          <w:szCs w:val="24"/>
          <w:lang w:val="en-US"/>
        </w:rPr>
        <w:t>option</w:t>
      </w:r>
      <w:r w:rsidR="00440279" w:rsidRPr="00D752C7">
        <w:rPr>
          <w:rFonts w:cs="Arial"/>
          <w:szCs w:val="24"/>
          <w:lang w:val="en-US"/>
        </w:rPr>
        <w:t xml:space="preserve"> </w:t>
      </w:r>
      <w:r w:rsidRPr="00D752C7">
        <w:rPr>
          <w:rFonts w:cs="Arial"/>
          <w:szCs w:val="24"/>
          <w:lang w:val="en-US"/>
        </w:rPr>
        <w:t>was subsequently</w:t>
      </w:r>
      <w:r w:rsidR="00FF5874" w:rsidRPr="00D752C7">
        <w:rPr>
          <w:rFonts w:cs="Arial"/>
          <w:szCs w:val="24"/>
          <w:lang w:val="en-US"/>
        </w:rPr>
        <w:t xml:space="preserve"> developed </w:t>
      </w:r>
      <w:r w:rsidRPr="00D752C7">
        <w:rPr>
          <w:rFonts w:cs="Arial"/>
          <w:szCs w:val="24"/>
          <w:lang w:val="en-US"/>
        </w:rPr>
        <w:t>to address those concerns and was expected to be put to further consultation i</w:t>
      </w:r>
      <w:r w:rsidR="00FF5874" w:rsidRPr="00D752C7">
        <w:rPr>
          <w:rFonts w:cs="Arial"/>
          <w:szCs w:val="24"/>
          <w:lang w:val="en-US"/>
        </w:rPr>
        <w:t>n March 2020</w:t>
      </w:r>
      <w:r w:rsidR="00F50F64" w:rsidRPr="00D752C7">
        <w:rPr>
          <w:rFonts w:cs="Arial"/>
          <w:szCs w:val="24"/>
          <w:lang w:val="en-US"/>
        </w:rPr>
        <w:t>, however</w:t>
      </w:r>
      <w:r w:rsidR="00FF4B46" w:rsidRPr="00D752C7">
        <w:rPr>
          <w:rFonts w:cs="Arial"/>
          <w:szCs w:val="24"/>
          <w:lang w:val="en-US"/>
        </w:rPr>
        <w:t>, th</w:t>
      </w:r>
      <w:r w:rsidR="00F50F64" w:rsidRPr="00D752C7">
        <w:rPr>
          <w:rFonts w:cs="Arial"/>
          <w:szCs w:val="24"/>
          <w:lang w:val="en-US"/>
        </w:rPr>
        <w:t>is</w:t>
      </w:r>
      <w:r w:rsidR="00FF4B46" w:rsidRPr="00D752C7">
        <w:rPr>
          <w:rFonts w:cs="Arial"/>
          <w:szCs w:val="24"/>
          <w:lang w:val="en-US"/>
        </w:rPr>
        <w:t xml:space="preserve"> was suspended due to the onset of the </w:t>
      </w:r>
      <w:r w:rsidR="00061B1E" w:rsidRPr="00D752C7">
        <w:rPr>
          <w:rFonts w:cs="Arial"/>
          <w:szCs w:val="24"/>
          <w:lang w:val="en-US"/>
        </w:rPr>
        <w:t xml:space="preserve">coronavirus </w:t>
      </w:r>
      <w:r w:rsidR="00FF4B46" w:rsidRPr="00D752C7">
        <w:rPr>
          <w:rFonts w:cs="Arial"/>
          <w:szCs w:val="24"/>
          <w:lang w:val="en-US"/>
        </w:rPr>
        <w:t>pandemic.</w:t>
      </w:r>
    </w:p>
    <w:p w14:paraId="645F1500" w14:textId="77777777" w:rsidR="009B43FF" w:rsidRPr="00D752C7" w:rsidRDefault="009B43FF" w:rsidP="009B43FF">
      <w:pPr>
        <w:ind w:left="851"/>
        <w:rPr>
          <w:rFonts w:cs="Arial"/>
          <w:szCs w:val="24"/>
          <w:lang w:val="en-US"/>
        </w:rPr>
      </w:pPr>
    </w:p>
    <w:p w14:paraId="5C5EDF26" w14:textId="0A97E0CD" w:rsidR="009B43FF" w:rsidRPr="00D752C7" w:rsidRDefault="009B43FF" w:rsidP="00FF5874">
      <w:pPr>
        <w:numPr>
          <w:ilvl w:val="0"/>
          <w:numId w:val="30"/>
        </w:numPr>
        <w:tabs>
          <w:tab w:val="num" w:pos="851"/>
        </w:tabs>
        <w:ind w:left="851" w:hanging="851"/>
        <w:rPr>
          <w:rFonts w:cs="Arial"/>
          <w:szCs w:val="24"/>
          <w:lang w:val="en-US"/>
        </w:rPr>
      </w:pPr>
      <w:r w:rsidRPr="00D752C7">
        <w:rPr>
          <w:rFonts w:cs="Arial"/>
          <w:szCs w:val="24"/>
          <w:lang w:val="en-US"/>
        </w:rPr>
        <w:t xml:space="preserve">The pandemic </w:t>
      </w:r>
      <w:r w:rsidR="00B1588A">
        <w:rPr>
          <w:rFonts w:cs="Arial"/>
          <w:szCs w:val="24"/>
          <w:lang w:val="en-US"/>
        </w:rPr>
        <w:t xml:space="preserve">in the meantime </w:t>
      </w:r>
      <w:r w:rsidRPr="00D752C7">
        <w:rPr>
          <w:rFonts w:cs="Arial"/>
          <w:szCs w:val="24"/>
          <w:lang w:val="en-US"/>
        </w:rPr>
        <w:t xml:space="preserve">has significantly affected traffic flows and trends </w:t>
      </w:r>
      <w:r w:rsidR="00061B1E" w:rsidRPr="00D752C7">
        <w:rPr>
          <w:rFonts w:cs="Arial"/>
          <w:szCs w:val="24"/>
          <w:lang w:val="en-US"/>
        </w:rPr>
        <w:t xml:space="preserve">at the junction </w:t>
      </w:r>
      <w:r w:rsidR="0088234A">
        <w:rPr>
          <w:rFonts w:cs="Arial"/>
          <w:szCs w:val="24"/>
          <w:lang w:val="en-US"/>
        </w:rPr>
        <w:t>because of</w:t>
      </w:r>
      <w:r w:rsidR="00B1588A">
        <w:rPr>
          <w:rFonts w:cs="Arial"/>
          <w:szCs w:val="24"/>
          <w:lang w:val="en-US"/>
        </w:rPr>
        <w:t xml:space="preserve"> the</w:t>
      </w:r>
      <w:r w:rsidRPr="00D752C7">
        <w:rPr>
          <w:rFonts w:cs="Arial"/>
          <w:szCs w:val="24"/>
          <w:lang w:val="en-US"/>
        </w:rPr>
        <w:t xml:space="preserve"> government restrictions</w:t>
      </w:r>
      <w:r w:rsidR="00B1588A">
        <w:rPr>
          <w:rFonts w:cs="Arial"/>
          <w:szCs w:val="24"/>
          <w:lang w:val="en-US"/>
        </w:rPr>
        <w:t xml:space="preserve">. Although these restrictions have now been </w:t>
      </w:r>
      <w:r w:rsidRPr="00D752C7">
        <w:rPr>
          <w:rFonts w:cs="Arial"/>
          <w:szCs w:val="24"/>
          <w:lang w:val="en-US"/>
        </w:rPr>
        <w:t xml:space="preserve">suspended a period of time </w:t>
      </w:r>
      <w:r w:rsidR="00B1588A">
        <w:rPr>
          <w:rFonts w:cs="Arial"/>
          <w:szCs w:val="24"/>
          <w:lang w:val="en-US"/>
        </w:rPr>
        <w:t>will be allowed for</w:t>
      </w:r>
      <w:r w:rsidRPr="00D752C7">
        <w:rPr>
          <w:rFonts w:cs="Arial"/>
          <w:szCs w:val="24"/>
          <w:lang w:val="en-US"/>
        </w:rPr>
        <w:t xml:space="preserve"> traffic flows to </w:t>
      </w:r>
      <w:r w:rsidR="00B1588A">
        <w:rPr>
          <w:rFonts w:cs="Arial"/>
          <w:szCs w:val="24"/>
          <w:lang w:val="en-US"/>
        </w:rPr>
        <w:t>normalise before undertaking t</w:t>
      </w:r>
      <w:r w:rsidRPr="00D752C7">
        <w:rPr>
          <w:rFonts w:cs="Arial"/>
          <w:szCs w:val="24"/>
          <w:lang w:val="en-US"/>
        </w:rPr>
        <w:t xml:space="preserve">raffic surveys </w:t>
      </w:r>
      <w:r w:rsidR="00B1588A">
        <w:rPr>
          <w:rFonts w:cs="Arial"/>
          <w:szCs w:val="24"/>
          <w:lang w:val="en-US"/>
        </w:rPr>
        <w:t xml:space="preserve">at the junction </w:t>
      </w:r>
      <w:r w:rsidRPr="00D752C7">
        <w:rPr>
          <w:rFonts w:cs="Arial"/>
          <w:szCs w:val="24"/>
          <w:lang w:val="en-US"/>
        </w:rPr>
        <w:t xml:space="preserve">to review the situation and consider if the current scheme designs are </w:t>
      </w:r>
      <w:r w:rsidR="00061B1E" w:rsidRPr="00D752C7">
        <w:rPr>
          <w:rFonts w:cs="Arial"/>
          <w:szCs w:val="24"/>
          <w:lang w:val="en-US"/>
        </w:rPr>
        <w:t xml:space="preserve">still </w:t>
      </w:r>
      <w:r w:rsidR="00B1588A">
        <w:rPr>
          <w:rFonts w:cs="Arial"/>
          <w:szCs w:val="24"/>
          <w:lang w:val="en-US"/>
        </w:rPr>
        <w:t>suitable</w:t>
      </w:r>
      <w:r w:rsidR="00061B1E" w:rsidRPr="00D752C7">
        <w:rPr>
          <w:rFonts w:cs="Arial"/>
          <w:szCs w:val="24"/>
          <w:lang w:val="en-US"/>
        </w:rPr>
        <w:t>.</w:t>
      </w:r>
    </w:p>
    <w:p w14:paraId="4E66E55B" w14:textId="77777777" w:rsidR="0035673E" w:rsidRPr="003502F3" w:rsidRDefault="0035673E" w:rsidP="0035673E">
      <w:pPr>
        <w:pStyle w:val="ListParagraph"/>
        <w:rPr>
          <w:rFonts w:cs="Arial"/>
          <w:b/>
          <w:szCs w:val="24"/>
          <w:highlight w:val="yellow"/>
        </w:rPr>
      </w:pPr>
    </w:p>
    <w:p w14:paraId="792653B9" w14:textId="5FDDC2B3" w:rsidR="0035673E" w:rsidRPr="003E5BAB" w:rsidRDefault="0035673E" w:rsidP="0035673E">
      <w:pPr>
        <w:ind w:left="851"/>
        <w:rPr>
          <w:rFonts w:cs="Arial"/>
          <w:b/>
          <w:szCs w:val="24"/>
        </w:rPr>
      </w:pPr>
      <w:r w:rsidRPr="003E5BAB">
        <w:rPr>
          <w:rFonts w:cs="Arial"/>
          <w:b/>
          <w:szCs w:val="24"/>
        </w:rPr>
        <w:t xml:space="preserve">Neighbourhood </w:t>
      </w:r>
      <w:r w:rsidR="00FF0E18" w:rsidRPr="003E5BAB">
        <w:rPr>
          <w:rFonts w:cs="Arial"/>
          <w:b/>
          <w:szCs w:val="24"/>
        </w:rPr>
        <w:t>CIL</w:t>
      </w:r>
      <w:r w:rsidRPr="003E5BAB">
        <w:rPr>
          <w:rFonts w:cs="Arial"/>
          <w:b/>
          <w:szCs w:val="24"/>
        </w:rPr>
        <w:t xml:space="preserve"> Funding </w:t>
      </w:r>
    </w:p>
    <w:p w14:paraId="7434E470" w14:textId="604B00AD" w:rsidR="0035673E" w:rsidRPr="003502F3" w:rsidRDefault="0035673E" w:rsidP="0035673E">
      <w:pPr>
        <w:ind w:left="851"/>
        <w:rPr>
          <w:rFonts w:cs="Arial"/>
          <w:b/>
          <w:szCs w:val="24"/>
          <w:highlight w:val="yellow"/>
        </w:rPr>
      </w:pPr>
    </w:p>
    <w:p w14:paraId="3865E6C2" w14:textId="44B11E04" w:rsidR="0035673E" w:rsidRDefault="0035673E" w:rsidP="0035673E">
      <w:pPr>
        <w:ind w:left="851"/>
        <w:rPr>
          <w:rFonts w:cs="Arial"/>
          <w:bCs/>
          <w:szCs w:val="24"/>
          <w:u w:val="single"/>
        </w:rPr>
      </w:pPr>
      <w:r w:rsidRPr="003F2933">
        <w:rPr>
          <w:rFonts w:cs="Arial"/>
          <w:bCs/>
          <w:szCs w:val="24"/>
          <w:u w:val="single"/>
        </w:rPr>
        <w:t xml:space="preserve">Dennis Lane – Traffic </w:t>
      </w:r>
      <w:r w:rsidR="00D5527D" w:rsidRPr="003F2933">
        <w:rPr>
          <w:rFonts w:cs="Arial"/>
          <w:bCs/>
          <w:szCs w:val="24"/>
          <w:u w:val="single"/>
        </w:rPr>
        <w:t xml:space="preserve">management </w:t>
      </w:r>
      <w:r w:rsidRPr="003F2933">
        <w:rPr>
          <w:rFonts w:cs="Arial"/>
          <w:bCs/>
          <w:szCs w:val="24"/>
          <w:u w:val="single"/>
        </w:rPr>
        <w:t>scheme</w:t>
      </w:r>
    </w:p>
    <w:p w14:paraId="5B3CBFD2" w14:textId="77777777" w:rsidR="0035673E" w:rsidRPr="003502F3" w:rsidRDefault="0035673E" w:rsidP="0035673E">
      <w:pPr>
        <w:ind w:left="851"/>
        <w:rPr>
          <w:rFonts w:cs="Arial"/>
          <w:b/>
          <w:szCs w:val="24"/>
          <w:highlight w:val="yellow"/>
        </w:rPr>
      </w:pPr>
    </w:p>
    <w:p w14:paraId="63AEA76B" w14:textId="46C5F27F" w:rsidR="003F2933" w:rsidRPr="003B0293" w:rsidRDefault="0064080A" w:rsidP="0096452C">
      <w:pPr>
        <w:numPr>
          <w:ilvl w:val="0"/>
          <w:numId w:val="30"/>
        </w:numPr>
        <w:tabs>
          <w:tab w:val="num" w:pos="851"/>
        </w:tabs>
        <w:ind w:left="851" w:hanging="851"/>
        <w:rPr>
          <w:rFonts w:ascii="Calibri" w:hAnsi="Calibri"/>
          <w:color w:val="000000"/>
          <w:sz w:val="22"/>
        </w:rPr>
      </w:pPr>
      <w:r>
        <w:t xml:space="preserve">The public consultation for the Dennis Lane </w:t>
      </w:r>
      <w:r w:rsidR="0096452C">
        <w:t xml:space="preserve">experimental </w:t>
      </w:r>
      <w:r>
        <w:t xml:space="preserve">traffic </w:t>
      </w:r>
      <w:r w:rsidR="0096452C">
        <w:t xml:space="preserve">management </w:t>
      </w:r>
      <w:r>
        <w:t xml:space="preserve">proposal </w:t>
      </w:r>
      <w:r w:rsidRPr="003B0293">
        <w:rPr>
          <w:color w:val="000000"/>
        </w:rPr>
        <w:t>was undertaken from 26</w:t>
      </w:r>
      <w:r w:rsidRPr="003B0293">
        <w:rPr>
          <w:color w:val="000000"/>
          <w:vertAlign w:val="superscript"/>
        </w:rPr>
        <w:t>th</w:t>
      </w:r>
      <w:r w:rsidRPr="003B0293">
        <w:rPr>
          <w:color w:val="000000"/>
        </w:rPr>
        <w:t xml:space="preserve"> June until 11</w:t>
      </w:r>
      <w:r w:rsidRPr="003B0293">
        <w:rPr>
          <w:color w:val="000000"/>
          <w:vertAlign w:val="superscript"/>
        </w:rPr>
        <w:t>th</w:t>
      </w:r>
      <w:r w:rsidRPr="003B0293">
        <w:rPr>
          <w:color w:val="000000"/>
        </w:rPr>
        <w:t xml:space="preserve"> July. 229 leaflets were delivered to the agreed consultation area and 115 responses were received from within the area. The table below provides a breakdown of the results.</w:t>
      </w:r>
    </w:p>
    <w:p w14:paraId="4AE7A4B5" w14:textId="28C91F4D" w:rsidR="003B0293" w:rsidRDefault="003B0293" w:rsidP="0096452C">
      <w:pPr>
        <w:rPr>
          <w:rFonts w:ascii="Calibri" w:hAnsi="Calibri"/>
          <w:sz w:val="22"/>
        </w:rPr>
      </w:pPr>
    </w:p>
    <w:tbl>
      <w:tblPr>
        <w:tblStyle w:val="TableGrid"/>
        <w:tblW w:w="0" w:type="auto"/>
        <w:tblInd w:w="846" w:type="dxa"/>
        <w:tblLook w:val="04A0" w:firstRow="1" w:lastRow="0" w:firstColumn="1" w:lastColumn="0" w:noHBand="0" w:noVBand="1"/>
      </w:tblPr>
      <w:tblGrid>
        <w:gridCol w:w="4150"/>
        <w:gridCol w:w="1430"/>
        <w:gridCol w:w="1309"/>
        <w:gridCol w:w="930"/>
      </w:tblGrid>
      <w:tr w:rsidR="004A5A73" w:rsidRPr="0018378C" w14:paraId="0A44FB5B" w14:textId="77777777" w:rsidTr="009C4DEA">
        <w:tc>
          <w:tcPr>
            <w:tcW w:w="0" w:type="auto"/>
            <w:gridSpan w:val="4"/>
          </w:tcPr>
          <w:p w14:paraId="79A3788B" w14:textId="77777777" w:rsidR="004A5A73" w:rsidRDefault="004A5A73" w:rsidP="004A5A73">
            <w:pPr>
              <w:rPr>
                <w:b/>
                <w:bCs/>
              </w:rPr>
            </w:pPr>
            <w:r w:rsidRPr="004A5A73">
              <w:rPr>
                <w:b/>
                <w:bCs/>
              </w:rPr>
              <w:t>Are you in favour of the proposed experimental traffic management    scheme?</w:t>
            </w:r>
          </w:p>
          <w:p w14:paraId="5AD3CBF9" w14:textId="14897D95" w:rsidR="004A5A73" w:rsidRPr="004A5A73" w:rsidRDefault="004A5A73" w:rsidP="004A5A73">
            <w:pPr>
              <w:rPr>
                <w:b/>
                <w:bCs/>
              </w:rPr>
            </w:pPr>
          </w:p>
        </w:tc>
      </w:tr>
      <w:tr w:rsidR="0018378C" w:rsidRPr="0018378C" w14:paraId="3C07D43A" w14:textId="77777777" w:rsidTr="0018378C">
        <w:tc>
          <w:tcPr>
            <w:tcW w:w="0" w:type="auto"/>
          </w:tcPr>
          <w:p w14:paraId="3319F98C" w14:textId="77777777" w:rsidR="0018378C" w:rsidRPr="0018378C" w:rsidRDefault="0018378C" w:rsidP="009C4DEA">
            <w:pPr>
              <w:rPr>
                <w:b/>
                <w:bCs/>
              </w:rPr>
            </w:pPr>
            <w:r w:rsidRPr="0018378C">
              <w:rPr>
                <w:b/>
                <w:bCs/>
              </w:rPr>
              <w:t>Road name</w:t>
            </w:r>
          </w:p>
        </w:tc>
        <w:tc>
          <w:tcPr>
            <w:tcW w:w="0" w:type="auto"/>
          </w:tcPr>
          <w:p w14:paraId="0687321A" w14:textId="77777777" w:rsidR="0018378C" w:rsidRPr="0018378C" w:rsidRDefault="0018378C" w:rsidP="009C4DEA">
            <w:pPr>
              <w:rPr>
                <w:b/>
                <w:bCs/>
              </w:rPr>
            </w:pPr>
            <w:r w:rsidRPr="0018378C">
              <w:rPr>
                <w:b/>
                <w:bCs/>
              </w:rPr>
              <w:t>No</w:t>
            </w:r>
          </w:p>
        </w:tc>
        <w:tc>
          <w:tcPr>
            <w:tcW w:w="0" w:type="auto"/>
          </w:tcPr>
          <w:p w14:paraId="0B99B271" w14:textId="77777777" w:rsidR="0018378C" w:rsidRPr="0018378C" w:rsidRDefault="0018378C" w:rsidP="009C4DEA">
            <w:pPr>
              <w:rPr>
                <w:b/>
                <w:bCs/>
              </w:rPr>
            </w:pPr>
            <w:r w:rsidRPr="0018378C">
              <w:rPr>
                <w:b/>
                <w:bCs/>
              </w:rPr>
              <w:t>Yes</w:t>
            </w:r>
          </w:p>
        </w:tc>
        <w:tc>
          <w:tcPr>
            <w:tcW w:w="0" w:type="auto"/>
          </w:tcPr>
          <w:p w14:paraId="225F45DC" w14:textId="77777777" w:rsidR="0018378C" w:rsidRPr="0018378C" w:rsidRDefault="0018378C" w:rsidP="009C4DEA">
            <w:pPr>
              <w:rPr>
                <w:b/>
                <w:bCs/>
              </w:rPr>
            </w:pPr>
            <w:r w:rsidRPr="0018378C">
              <w:rPr>
                <w:b/>
                <w:bCs/>
              </w:rPr>
              <w:t>Total</w:t>
            </w:r>
          </w:p>
        </w:tc>
      </w:tr>
      <w:tr w:rsidR="0018378C" w:rsidRPr="0018378C" w14:paraId="013B63B0" w14:textId="77777777" w:rsidTr="0018378C">
        <w:tc>
          <w:tcPr>
            <w:tcW w:w="0" w:type="auto"/>
          </w:tcPr>
          <w:p w14:paraId="13657D9B" w14:textId="77777777" w:rsidR="0018378C" w:rsidRPr="0018378C" w:rsidRDefault="0018378C" w:rsidP="009C4DEA">
            <w:r w:rsidRPr="0018378C">
              <w:t>Aran Drive</w:t>
            </w:r>
          </w:p>
        </w:tc>
        <w:tc>
          <w:tcPr>
            <w:tcW w:w="0" w:type="auto"/>
          </w:tcPr>
          <w:p w14:paraId="37905031" w14:textId="77777777" w:rsidR="0018378C" w:rsidRPr="0018378C" w:rsidRDefault="0018378C" w:rsidP="009C4DEA">
            <w:r w:rsidRPr="0018378C">
              <w:t>1</w:t>
            </w:r>
          </w:p>
        </w:tc>
        <w:tc>
          <w:tcPr>
            <w:tcW w:w="0" w:type="auto"/>
          </w:tcPr>
          <w:p w14:paraId="36613A13" w14:textId="77777777" w:rsidR="0018378C" w:rsidRPr="0018378C" w:rsidRDefault="0018378C" w:rsidP="009C4DEA">
            <w:r w:rsidRPr="0018378C">
              <w:t>0</w:t>
            </w:r>
          </w:p>
        </w:tc>
        <w:tc>
          <w:tcPr>
            <w:tcW w:w="0" w:type="auto"/>
          </w:tcPr>
          <w:p w14:paraId="4AFDAF50" w14:textId="77777777" w:rsidR="0018378C" w:rsidRPr="0018378C" w:rsidRDefault="0018378C" w:rsidP="009C4DEA">
            <w:r w:rsidRPr="0018378C">
              <w:t>1</w:t>
            </w:r>
          </w:p>
        </w:tc>
      </w:tr>
      <w:tr w:rsidR="0018378C" w:rsidRPr="0018378C" w14:paraId="3417FBA4" w14:textId="77777777" w:rsidTr="0018378C">
        <w:tc>
          <w:tcPr>
            <w:tcW w:w="0" w:type="auto"/>
          </w:tcPr>
          <w:p w14:paraId="5E6BFF53" w14:textId="77777777" w:rsidR="0018378C" w:rsidRPr="0018378C" w:rsidRDefault="0018378C" w:rsidP="009C4DEA">
            <w:r w:rsidRPr="0018378C">
              <w:t>Dennis Gardens</w:t>
            </w:r>
          </w:p>
        </w:tc>
        <w:tc>
          <w:tcPr>
            <w:tcW w:w="0" w:type="auto"/>
          </w:tcPr>
          <w:p w14:paraId="702EE952" w14:textId="77777777" w:rsidR="0018378C" w:rsidRPr="0018378C" w:rsidRDefault="0018378C" w:rsidP="009C4DEA">
            <w:r w:rsidRPr="0018378C">
              <w:t>3</w:t>
            </w:r>
          </w:p>
        </w:tc>
        <w:tc>
          <w:tcPr>
            <w:tcW w:w="0" w:type="auto"/>
          </w:tcPr>
          <w:p w14:paraId="52B9CFBF" w14:textId="77777777" w:rsidR="0018378C" w:rsidRPr="0018378C" w:rsidRDefault="0018378C" w:rsidP="009C4DEA">
            <w:r w:rsidRPr="0018378C">
              <w:t>0</w:t>
            </w:r>
          </w:p>
        </w:tc>
        <w:tc>
          <w:tcPr>
            <w:tcW w:w="0" w:type="auto"/>
          </w:tcPr>
          <w:p w14:paraId="3D63AE06" w14:textId="77777777" w:rsidR="0018378C" w:rsidRPr="0018378C" w:rsidRDefault="0018378C" w:rsidP="009C4DEA">
            <w:r w:rsidRPr="0018378C">
              <w:t>3</w:t>
            </w:r>
          </w:p>
        </w:tc>
      </w:tr>
      <w:tr w:rsidR="0018378C" w:rsidRPr="0018378C" w14:paraId="6291FD9D" w14:textId="77777777" w:rsidTr="0018378C">
        <w:tc>
          <w:tcPr>
            <w:tcW w:w="0" w:type="auto"/>
          </w:tcPr>
          <w:p w14:paraId="171D85CB" w14:textId="77777777" w:rsidR="0018378C" w:rsidRPr="0018378C" w:rsidRDefault="0018378C" w:rsidP="009C4DEA">
            <w:r w:rsidRPr="0018378C">
              <w:t>Dennis Lane</w:t>
            </w:r>
          </w:p>
        </w:tc>
        <w:tc>
          <w:tcPr>
            <w:tcW w:w="0" w:type="auto"/>
          </w:tcPr>
          <w:p w14:paraId="62A26D99" w14:textId="77777777" w:rsidR="0018378C" w:rsidRPr="0018378C" w:rsidRDefault="0018378C" w:rsidP="009C4DEA">
            <w:r w:rsidRPr="0018378C">
              <w:t>41</w:t>
            </w:r>
          </w:p>
        </w:tc>
        <w:tc>
          <w:tcPr>
            <w:tcW w:w="0" w:type="auto"/>
          </w:tcPr>
          <w:p w14:paraId="0C5370E9" w14:textId="77777777" w:rsidR="0018378C" w:rsidRPr="0018378C" w:rsidRDefault="0018378C" w:rsidP="009C4DEA">
            <w:r w:rsidRPr="0018378C">
              <w:t>28</w:t>
            </w:r>
          </w:p>
        </w:tc>
        <w:tc>
          <w:tcPr>
            <w:tcW w:w="0" w:type="auto"/>
          </w:tcPr>
          <w:p w14:paraId="781F4474" w14:textId="77777777" w:rsidR="0018378C" w:rsidRPr="0018378C" w:rsidRDefault="0018378C" w:rsidP="009C4DEA">
            <w:r w:rsidRPr="0018378C">
              <w:t>69</w:t>
            </w:r>
          </w:p>
        </w:tc>
      </w:tr>
      <w:tr w:rsidR="0018378C" w:rsidRPr="0018378C" w14:paraId="21A1DCB8" w14:textId="77777777" w:rsidTr="0018378C">
        <w:tc>
          <w:tcPr>
            <w:tcW w:w="0" w:type="auto"/>
          </w:tcPr>
          <w:p w14:paraId="15BB6A65" w14:textId="77777777" w:rsidR="0018378C" w:rsidRPr="0018378C" w:rsidRDefault="0018378C" w:rsidP="009C4DEA">
            <w:r w:rsidRPr="0018378C">
              <w:lastRenderedPageBreak/>
              <w:t>Eaton Close</w:t>
            </w:r>
          </w:p>
        </w:tc>
        <w:tc>
          <w:tcPr>
            <w:tcW w:w="0" w:type="auto"/>
          </w:tcPr>
          <w:p w14:paraId="51ED6FEB" w14:textId="77777777" w:rsidR="0018378C" w:rsidRPr="0018378C" w:rsidRDefault="0018378C" w:rsidP="009C4DEA">
            <w:r w:rsidRPr="0018378C">
              <w:t>17</w:t>
            </w:r>
          </w:p>
        </w:tc>
        <w:tc>
          <w:tcPr>
            <w:tcW w:w="0" w:type="auto"/>
          </w:tcPr>
          <w:p w14:paraId="1CEB724D" w14:textId="77777777" w:rsidR="0018378C" w:rsidRPr="0018378C" w:rsidRDefault="0018378C" w:rsidP="009C4DEA">
            <w:r w:rsidRPr="0018378C">
              <w:t>1</w:t>
            </w:r>
          </w:p>
        </w:tc>
        <w:tc>
          <w:tcPr>
            <w:tcW w:w="0" w:type="auto"/>
          </w:tcPr>
          <w:p w14:paraId="0F8CA4FB" w14:textId="77777777" w:rsidR="0018378C" w:rsidRPr="0018378C" w:rsidRDefault="0018378C" w:rsidP="009C4DEA">
            <w:r w:rsidRPr="0018378C">
              <w:t>18</w:t>
            </w:r>
          </w:p>
        </w:tc>
      </w:tr>
      <w:tr w:rsidR="0018378C" w:rsidRPr="0018378C" w14:paraId="3DAF2462" w14:textId="77777777" w:rsidTr="0018378C">
        <w:tc>
          <w:tcPr>
            <w:tcW w:w="0" w:type="auto"/>
          </w:tcPr>
          <w:p w14:paraId="599D46C6" w14:textId="77777777" w:rsidR="0018378C" w:rsidRPr="0018378C" w:rsidRDefault="0018378C" w:rsidP="009C4DEA">
            <w:r w:rsidRPr="0018378C">
              <w:t>Hall farm Close</w:t>
            </w:r>
          </w:p>
        </w:tc>
        <w:tc>
          <w:tcPr>
            <w:tcW w:w="0" w:type="auto"/>
          </w:tcPr>
          <w:p w14:paraId="01B10229" w14:textId="77777777" w:rsidR="0018378C" w:rsidRPr="0018378C" w:rsidRDefault="0018378C" w:rsidP="009C4DEA">
            <w:r w:rsidRPr="0018378C">
              <w:t>3</w:t>
            </w:r>
          </w:p>
        </w:tc>
        <w:tc>
          <w:tcPr>
            <w:tcW w:w="0" w:type="auto"/>
          </w:tcPr>
          <w:p w14:paraId="7EAC8567" w14:textId="77777777" w:rsidR="0018378C" w:rsidRPr="0018378C" w:rsidRDefault="0018378C" w:rsidP="009C4DEA">
            <w:r w:rsidRPr="0018378C">
              <w:t>6</w:t>
            </w:r>
          </w:p>
        </w:tc>
        <w:tc>
          <w:tcPr>
            <w:tcW w:w="0" w:type="auto"/>
          </w:tcPr>
          <w:p w14:paraId="3B86CE8F" w14:textId="77777777" w:rsidR="0018378C" w:rsidRPr="0018378C" w:rsidRDefault="0018378C" w:rsidP="009C4DEA">
            <w:r w:rsidRPr="0018378C">
              <w:t>9</w:t>
            </w:r>
          </w:p>
        </w:tc>
      </w:tr>
      <w:tr w:rsidR="0018378C" w:rsidRPr="0018378C" w14:paraId="02405915" w14:textId="77777777" w:rsidTr="0018378C">
        <w:tc>
          <w:tcPr>
            <w:tcW w:w="0" w:type="auto"/>
          </w:tcPr>
          <w:p w14:paraId="031394AE" w14:textId="77777777" w:rsidR="0018378C" w:rsidRPr="0018378C" w:rsidRDefault="0018378C" w:rsidP="009C4DEA">
            <w:r w:rsidRPr="0018378C">
              <w:t>Laburnum Court</w:t>
            </w:r>
          </w:p>
        </w:tc>
        <w:tc>
          <w:tcPr>
            <w:tcW w:w="0" w:type="auto"/>
          </w:tcPr>
          <w:p w14:paraId="213B78DB" w14:textId="77777777" w:rsidR="0018378C" w:rsidRPr="0018378C" w:rsidRDefault="0018378C" w:rsidP="009C4DEA">
            <w:r w:rsidRPr="0018378C">
              <w:t>8</w:t>
            </w:r>
          </w:p>
        </w:tc>
        <w:tc>
          <w:tcPr>
            <w:tcW w:w="0" w:type="auto"/>
          </w:tcPr>
          <w:p w14:paraId="01983265" w14:textId="77777777" w:rsidR="0018378C" w:rsidRPr="0018378C" w:rsidRDefault="0018378C" w:rsidP="009C4DEA">
            <w:r w:rsidRPr="0018378C">
              <w:t>1</w:t>
            </w:r>
          </w:p>
        </w:tc>
        <w:tc>
          <w:tcPr>
            <w:tcW w:w="0" w:type="auto"/>
          </w:tcPr>
          <w:p w14:paraId="46D20616" w14:textId="77777777" w:rsidR="0018378C" w:rsidRPr="0018378C" w:rsidRDefault="0018378C" w:rsidP="009C4DEA">
            <w:r w:rsidRPr="0018378C">
              <w:t>9</w:t>
            </w:r>
          </w:p>
        </w:tc>
      </w:tr>
      <w:tr w:rsidR="0018378C" w:rsidRPr="0018378C" w14:paraId="2F11464D" w14:textId="77777777" w:rsidTr="0018378C">
        <w:tc>
          <w:tcPr>
            <w:tcW w:w="0" w:type="auto"/>
          </w:tcPr>
          <w:p w14:paraId="79A62675" w14:textId="77777777" w:rsidR="0018378C" w:rsidRPr="0018378C" w:rsidRDefault="0018378C" w:rsidP="009C4DEA">
            <w:r w:rsidRPr="0018378C">
              <w:t>Oak Lodge Close</w:t>
            </w:r>
          </w:p>
        </w:tc>
        <w:tc>
          <w:tcPr>
            <w:tcW w:w="0" w:type="auto"/>
          </w:tcPr>
          <w:p w14:paraId="761E60AC" w14:textId="77777777" w:rsidR="0018378C" w:rsidRPr="0018378C" w:rsidRDefault="0018378C" w:rsidP="009C4DEA">
            <w:r w:rsidRPr="0018378C">
              <w:t>6</w:t>
            </w:r>
          </w:p>
        </w:tc>
        <w:tc>
          <w:tcPr>
            <w:tcW w:w="0" w:type="auto"/>
          </w:tcPr>
          <w:p w14:paraId="066F954F" w14:textId="77777777" w:rsidR="0018378C" w:rsidRPr="0018378C" w:rsidRDefault="0018378C" w:rsidP="009C4DEA">
            <w:r w:rsidRPr="0018378C">
              <w:t>0</w:t>
            </w:r>
          </w:p>
        </w:tc>
        <w:tc>
          <w:tcPr>
            <w:tcW w:w="0" w:type="auto"/>
          </w:tcPr>
          <w:p w14:paraId="01BF9DB1" w14:textId="77777777" w:rsidR="0018378C" w:rsidRPr="0018378C" w:rsidRDefault="0018378C" w:rsidP="009C4DEA">
            <w:r w:rsidRPr="0018378C">
              <w:t>6</w:t>
            </w:r>
          </w:p>
        </w:tc>
      </w:tr>
      <w:tr w:rsidR="0018378C" w:rsidRPr="0018378C" w14:paraId="46F321D4" w14:textId="77777777" w:rsidTr="0018378C">
        <w:tc>
          <w:tcPr>
            <w:tcW w:w="0" w:type="auto"/>
          </w:tcPr>
          <w:p w14:paraId="44C2B7E4" w14:textId="77777777" w:rsidR="0018378C" w:rsidRPr="0018378C" w:rsidRDefault="0018378C" w:rsidP="009C4DEA">
            <w:pPr>
              <w:rPr>
                <w:b/>
                <w:bCs/>
              </w:rPr>
            </w:pPr>
            <w:r w:rsidRPr="0018378C">
              <w:rPr>
                <w:b/>
                <w:bCs/>
              </w:rPr>
              <w:t>Totals (Within consultation area)</w:t>
            </w:r>
          </w:p>
        </w:tc>
        <w:tc>
          <w:tcPr>
            <w:tcW w:w="0" w:type="auto"/>
          </w:tcPr>
          <w:p w14:paraId="7D156DFB" w14:textId="77777777" w:rsidR="0018378C" w:rsidRPr="0018378C" w:rsidRDefault="0018378C" w:rsidP="009C4DEA">
            <w:pPr>
              <w:rPr>
                <w:b/>
                <w:bCs/>
              </w:rPr>
            </w:pPr>
            <w:r w:rsidRPr="0018378C">
              <w:rPr>
                <w:b/>
                <w:bCs/>
              </w:rPr>
              <w:t>79 (69%)</w:t>
            </w:r>
          </w:p>
        </w:tc>
        <w:tc>
          <w:tcPr>
            <w:tcW w:w="0" w:type="auto"/>
          </w:tcPr>
          <w:p w14:paraId="3A293351" w14:textId="77777777" w:rsidR="0018378C" w:rsidRPr="0018378C" w:rsidRDefault="0018378C" w:rsidP="009C4DEA">
            <w:pPr>
              <w:rPr>
                <w:b/>
                <w:bCs/>
              </w:rPr>
            </w:pPr>
            <w:r w:rsidRPr="0018378C">
              <w:rPr>
                <w:b/>
                <w:bCs/>
              </w:rPr>
              <w:t>36 (31%)</w:t>
            </w:r>
          </w:p>
        </w:tc>
        <w:tc>
          <w:tcPr>
            <w:tcW w:w="0" w:type="auto"/>
          </w:tcPr>
          <w:p w14:paraId="59A26B16" w14:textId="77777777" w:rsidR="0018378C" w:rsidRPr="0018378C" w:rsidRDefault="0018378C" w:rsidP="009C4DEA">
            <w:pPr>
              <w:rPr>
                <w:b/>
                <w:bCs/>
              </w:rPr>
            </w:pPr>
            <w:r w:rsidRPr="0018378C">
              <w:rPr>
                <w:b/>
                <w:bCs/>
              </w:rPr>
              <w:t>115</w:t>
            </w:r>
          </w:p>
        </w:tc>
      </w:tr>
      <w:tr w:rsidR="0018378C" w:rsidRPr="0018378C" w14:paraId="5443DEDC" w14:textId="77777777" w:rsidTr="0018378C">
        <w:tc>
          <w:tcPr>
            <w:tcW w:w="0" w:type="auto"/>
          </w:tcPr>
          <w:p w14:paraId="78659F00" w14:textId="77777777" w:rsidR="0018378C" w:rsidRPr="0018378C" w:rsidRDefault="0018378C" w:rsidP="009C4DEA">
            <w:pPr>
              <w:rPr>
                <w:b/>
                <w:bCs/>
              </w:rPr>
            </w:pPr>
            <w:r w:rsidRPr="0018378C">
              <w:rPr>
                <w:b/>
                <w:bCs/>
              </w:rPr>
              <w:t>Totals (Outside consultation area)</w:t>
            </w:r>
          </w:p>
        </w:tc>
        <w:tc>
          <w:tcPr>
            <w:tcW w:w="0" w:type="auto"/>
          </w:tcPr>
          <w:p w14:paraId="6D91ACCC" w14:textId="77777777" w:rsidR="0018378C" w:rsidRPr="0018378C" w:rsidRDefault="0018378C" w:rsidP="009C4DEA">
            <w:pPr>
              <w:rPr>
                <w:b/>
                <w:bCs/>
              </w:rPr>
            </w:pPr>
            <w:r w:rsidRPr="0018378C">
              <w:rPr>
                <w:b/>
                <w:bCs/>
              </w:rPr>
              <w:t>477 (97%)</w:t>
            </w:r>
          </w:p>
        </w:tc>
        <w:tc>
          <w:tcPr>
            <w:tcW w:w="0" w:type="auto"/>
          </w:tcPr>
          <w:p w14:paraId="089EFA3C" w14:textId="77777777" w:rsidR="0018378C" w:rsidRPr="0018378C" w:rsidRDefault="0018378C" w:rsidP="009C4DEA">
            <w:pPr>
              <w:rPr>
                <w:b/>
                <w:bCs/>
              </w:rPr>
            </w:pPr>
            <w:r w:rsidRPr="0018378C">
              <w:rPr>
                <w:b/>
                <w:bCs/>
              </w:rPr>
              <w:t>17 (3%)</w:t>
            </w:r>
          </w:p>
        </w:tc>
        <w:tc>
          <w:tcPr>
            <w:tcW w:w="0" w:type="auto"/>
          </w:tcPr>
          <w:p w14:paraId="55F28778" w14:textId="77777777" w:rsidR="0018378C" w:rsidRPr="0018378C" w:rsidRDefault="0018378C" w:rsidP="009C4DEA">
            <w:pPr>
              <w:rPr>
                <w:b/>
                <w:bCs/>
              </w:rPr>
            </w:pPr>
            <w:r w:rsidRPr="0018378C">
              <w:rPr>
                <w:b/>
                <w:bCs/>
              </w:rPr>
              <w:t>494</w:t>
            </w:r>
          </w:p>
        </w:tc>
      </w:tr>
      <w:tr w:rsidR="0018378C" w:rsidRPr="0018378C" w14:paraId="0312C2E3" w14:textId="77777777" w:rsidTr="0018378C">
        <w:tc>
          <w:tcPr>
            <w:tcW w:w="0" w:type="auto"/>
          </w:tcPr>
          <w:p w14:paraId="4AC976B6" w14:textId="77777777" w:rsidR="0018378C" w:rsidRPr="0018378C" w:rsidRDefault="0018378C" w:rsidP="009C4DEA">
            <w:pPr>
              <w:rPr>
                <w:b/>
                <w:bCs/>
              </w:rPr>
            </w:pPr>
            <w:r w:rsidRPr="0018378C">
              <w:rPr>
                <w:b/>
                <w:bCs/>
              </w:rPr>
              <w:t>Totals (Combined)</w:t>
            </w:r>
          </w:p>
        </w:tc>
        <w:tc>
          <w:tcPr>
            <w:tcW w:w="0" w:type="auto"/>
          </w:tcPr>
          <w:p w14:paraId="2DDC0753" w14:textId="77777777" w:rsidR="0018378C" w:rsidRPr="0018378C" w:rsidRDefault="0018378C" w:rsidP="009C4DEA">
            <w:pPr>
              <w:rPr>
                <w:b/>
                <w:bCs/>
              </w:rPr>
            </w:pPr>
            <w:r w:rsidRPr="0018378C">
              <w:rPr>
                <w:b/>
                <w:bCs/>
              </w:rPr>
              <w:t>556 (91%)</w:t>
            </w:r>
          </w:p>
        </w:tc>
        <w:tc>
          <w:tcPr>
            <w:tcW w:w="0" w:type="auto"/>
          </w:tcPr>
          <w:p w14:paraId="6D11C182" w14:textId="77777777" w:rsidR="0018378C" w:rsidRPr="0018378C" w:rsidRDefault="0018378C" w:rsidP="009C4DEA">
            <w:pPr>
              <w:rPr>
                <w:b/>
                <w:bCs/>
              </w:rPr>
            </w:pPr>
            <w:r w:rsidRPr="0018378C">
              <w:rPr>
                <w:b/>
                <w:bCs/>
              </w:rPr>
              <w:t>53 (9%)</w:t>
            </w:r>
          </w:p>
        </w:tc>
        <w:tc>
          <w:tcPr>
            <w:tcW w:w="0" w:type="auto"/>
          </w:tcPr>
          <w:p w14:paraId="5D398792" w14:textId="77777777" w:rsidR="0018378C" w:rsidRPr="0018378C" w:rsidRDefault="0018378C" w:rsidP="009C4DEA">
            <w:pPr>
              <w:rPr>
                <w:b/>
                <w:bCs/>
              </w:rPr>
            </w:pPr>
            <w:r w:rsidRPr="0018378C">
              <w:rPr>
                <w:b/>
                <w:bCs/>
              </w:rPr>
              <w:t>609</w:t>
            </w:r>
          </w:p>
        </w:tc>
      </w:tr>
    </w:tbl>
    <w:p w14:paraId="12348D05" w14:textId="77777777" w:rsidR="0096452C" w:rsidRDefault="0096452C" w:rsidP="00B143CC">
      <w:pPr>
        <w:keepNext/>
        <w:ind w:left="851"/>
        <w:outlineLvl w:val="3"/>
        <w:rPr>
          <w:rFonts w:cs="Arial"/>
          <w:b/>
          <w:szCs w:val="24"/>
        </w:rPr>
      </w:pPr>
    </w:p>
    <w:p w14:paraId="3A2BD69D" w14:textId="557E5BCF" w:rsidR="0096452C" w:rsidRPr="0096452C" w:rsidRDefault="0096452C" w:rsidP="0096452C">
      <w:pPr>
        <w:numPr>
          <w:ilvl w:val="0"/>
          <w:numId w:val="30"/>
        </w:numPr>
        <w:tabs>
          <w:tab w:val="num" w:pos="851"/>
        </w:tabs>
        <w:ind w:left="851" w:hanging="851"/>
      </w:pPr>
      <w:r>
        <w:t>The results were discussed with the PH and the local ward councillors</w:t>
      </w:r>
      <w:r w:rsidR="004A5A73">
        <w:t xml:space="preserve"> and</w:t>
      </w:r>
      <w:r>
        <w:t xml:space="preserve"> </w:t>
      </w:r>
      <w:r w:rsidR="004A5A73">
        <w:t xml:space="preserve">due to the lack of support </w:t>
      </w:r>
      <w:r>
        <w:t>it was decided not to pursue the scheme further.</w:t>
      </w:r>
    </w:p>
    <w:p w14:paraId="03D44DE0" w14:textId="77777777" w:rsidR="00B77D8F" w:rsidRDefault="00B77D8F" w:rsidP="00B143CC">
      <w:pPr>
        <w:keepNext/>
        <w:ind w:left="851"/>
        <w:outlineLvl w:val="3"/>
        <w:rPr>
          <w:rFonts w:cs="Arial"/>
          <w:b/>
          <w:szCs w:val="24"/>
        </w:rPr>
      </w:pPr>
    </w:p>
    <w:p w14:paraId="5A973538" w14:textId="1B28B5D4" w:rsidR="00B143CC" w:rsidRPr="003F2933" w:rsidRDefault="00B143CC" w:rsidP="00B143CC">
      <w:pPr>
        <w:keepNext/>
        <w:ind w:left="851"/>
        <w:outlineLvl w:val="3"/>
        <w:rPr>
          <w:rFonts w:cs="Arial"/>
          <w:b/>
          <w:szCs w:val="24"/>
        </w:rPr>
      </w:pPr>
      <w:r w:rsidRPr="003F2933">
        <w:rPr>
          <w:rFonts w:cs="Arial"/>
          <w:b/>
          <w:szCs w:val="24"/>
        </w:rPr>
        <w:t xml:space="preserve">Staffing/workforce </w:t>
      </w:r>
    </w:p>
    <w:p w14:paraId="75E17F41" w14:textId="77777777" w:rsidR="00B143CC" w:rsidRPr="003F2933" w:rsidRDefault="00B143CC" w:rsidP="00B143CC"/>
    <w:p w14:paraId="66DBDF9D" w14:textId="77777777" w:rsidR="00B143CC" w:rsidRPr="003F2933" w:rsidRDefault="00B143CC" w:rsidP="0029311B">
      <w:pPr>
        <w:numPr>
          <w:ilvl w:val="0"/>
          <w:numId w:val="30"/>
        </w:numPr>
        <w:tabs>
          <w:tab w:val="num" w:pos="851"/>
        </w:tabs>
        <w:ind w:left="851" w:hanging="851"/>
        <w:rPr>
          <w:rFonts w:cs="Arial"/>
          <w:szCs w:val="24"/>
          <w:lang w:val="en-US"/>
        </w:rPr>
      </w:pPr>
      <w:r w:rsidRPr="003F2933">
        <w:rPr>
          <w:rFonts w:cs="Arial"/>
          <w:szCs w:val="24"/>
          <w:lang w:val="en-US"/>
        </w:rPr>
        <w:t>The review of petitions has been undertaken using existing staff resources within the Traffic, Highways &amp; Asset Management Team supported by technical consultants as required.</w:t>
      </w:r>
    </w:p>
    <w:p w14:paraId="1C1E85BF" w14:textId="77777777" w:rsidR="00B143CC" w:rsidRPr="003F2933" w:rsidRDefault="00B143CC" w:rsidP="00B143CC">
      <w:pPr>
        <w:ind w:left="851"/>
      </w:pPr>
    </w:p>
    <w:p w14:paraId="59FD9F97" w14:textId="77777777" w:rsidR="00A76A85" w:rsidRPr="003F2933" w:rsidRDefault="00A76A85" w:rsidP="00780BEF">
      <w:pPr>
        <w:ind w:left="851"/>
        <w:rPr>
          <w:b/>
        </w:rPr>
      </w:pPr>
      <w:r w:rsidRPr="003F2933">
        <w:rPr>
          <w:b/>
        </w:rPr>
        <w:t xml:space="preserve">Ward Councillors’ comments </w:t>
      </w:r>
    </w:p>
    <w:p w14:paraId="71E04E53" w14:textId="77777777" w:rsidR="00A76A85" w:rsidRPr="003F2933" w:rsidRDefault="00A76A85" w:rsidP="00BF07E1">
      <w:pPr>
        <w:keepNext/>
        <w:ind w:left="851"/>
        <w:outlineLvl w:val="3"/>
        <w:rPr>
          <w:rFonts w:cs="Arial"/>
          <w:b/>
          <w:szCs w:val="24"/>
        </w:rPr>
      </w:pPr>
    </w:p>
    <w:p w14:paraId="4529CAA0" w14:textId="77777777" w:rsidR="00A76A85" w:rsidRPr="003F2933" w:rsidRDefault="00AE1C37" w:rsidP="0029311B">
      <w:pPr>
        <w:numPr>
          <w:ilvl w:val="0"/>
          <w:numId w:val="30"/>
        </w:numPr>
        <w:tabs>
          <w:tab w:val="num" w:pos="851"/>
        </w:tabs>
        <w:ind w:left="851" w:hanging="851"/>
        <w:rPr>
          <w:rFonts w:cs="Arial"/>
          <w:szCs w:val="24"/>
          <w:lang w:val="en-US"/>
        </w:rPr>
      </w:pPr>
      <w:r w:rsidRPr="003F2933">
        <w:rPr>
          <w:rFonts w:cs="Arial"/>
          <w:szCs w:val="24"/>
          <w:lang w:val="en-US"/>
        </w:rPr>
        <w:t>W</w:t>
      </w:r>
      <w:r w:rsidR="00607EC2" w:rsidRPr="003F2933">
        <w:rPr>
          <w:rFonts w:cs="Arial"/>
          <w:szCs w:val="24"/>
          <w:lang w:val="en-US"/>
        </w:rPr>
        <w:t xml:space="preserve">ard </w:t>
      </w:r>
      <w:r w:rsidR="00BD0AAE" w:rsidRPr="003F2933">
        <w:rPr>
          <w:rFonts w:cs="Arial"/>
          <w:szCs w:val="24"/>
          <w:lang w:val="en-US"/>
        </w:rPr>
        <w:t>councillor’s</w:t>
      </w:r>
      <w:r w:rsidR="00607EC2" w:rsidRPr="003F2933">
        <w:rPr>
          <w:rFonts w:cs="Arial"/>
          <w:szCs w:val="24"/>
          <w:lang w:val="en-US"/>
        </w:rPr>
        <w:t xml:space="preserve"> comments have </w:t>
      </w:r>
      <w:r w:rsidRPr="003F2933">
        <w:rPr>
          <w:rFonts w:cs="Arial"/>
          <w:szCs w:val="24"/>
          <w:lang w:val="en-US"/>
        </w:rPr>
        <w:t xml:space="preserve">not </w:t>
      </w:r>
      <w:r w:rsidR="00607EC2" w:rsidRPr="003F2933">
        <w:rPr>
          <w:rFonts w:cs="Arial"/>
          <w:szCs w:val="24"/>
          <w:lang w:val="en-US"/>
        </w:rPr>
        <w:t xml:space="preserve">been sought for this report </w:t>
      </w:r>
      <w:r w:rsidR="00936363" w:rsidRPr="003F2933">
        <w:rPr>
          <w:rFonts w:cs="Arial"/>
          <w:szCs w:val="24"/>
          <w:lang w:val="en-US"/>
        </w:rPr>
        <w:t>because it</w:t>
      </w:r>
      <w:r w:rsidR="00607EC2" w:rsidRPr="003F2933">
        <w:rPr>
          <w:rFonts w:cs="Arial"/>
          <w:szCs w:val="24"/>
          <w:lang w:val="en-US"/>
        </w:rPr>
        <w:t xml:space="preserve"> is for information only.</w:t>
      </w:r>
    </w:p>
    <w:p w14:paraId="6F4F3B5B" w14:textId="77777777" w:rsidR="009815AF" w:rsidRPr="003F2933" w:rsidRDefault="009815AF" w:rsidP="009815AF"/>
    <w:p w14:paraId="4DA50D17" w14:textId="77777777" w:rsidR="009815AF" w:rsidRPr="003F2933" w:rsidRDefault="00FB165B" w:rsidP="00BF07E1">
      <w:pPr>
        <w:keepNext/>
        <w:tabs>
          <w:tab w:val="left" w:pos="851"/>
        </w:tabs>
        <w:ind w:left="851"/>
        <w:outlineLvl w:val="3"/>
        <w:rPr>
          <w:rFonts w:cs="Arial"/>
          <w:b/>
          <w:szCs w:val="24"/>
        </w:rPr>
      </w:pPr>
      <w:r w:rsidRPr="003F2933">
        <w:rPr>
          <w:rFonts w:cs="Arial"/>
          <w:b/>
          <w:szCs w:val="24"/>
        </w:rPr>
        <w:t>Performance issues</w:t>
      </w:r>
      <w:r w:rsidRPr="003F2933">
        <w:rPr>
          <w:rFonts w:cs="Arial"/>
          <w:b/>
          <w:szCs w:val="24"/>
        </w:rPr>
        <w:tab/>
      </w:r>
      <w:r w:rsidRPr="003F2933">
        <w:rPr>
          <w:rFonts w:cs="Arial"/>
          <w:b/>
          <w:szCs w:val="24"/>
        </w:rPr>
        <w:tab/>
      </w:r>
      <w:r w:rsidR="009815AF" w:rsidRPr="003F2933">
        <w:rPr>
          <w:rFonts w:cs="Arial"/>
          <w:b/>
          <w:szCs w:val="24"/>
        </w:rPr>
        <w:tab/>
      </w:r>
    </w:p>
    <w:p w14:paraId="4FF40F16" w14:textId="77777777" w:rsidR="009815AF" w:rsidRPr="003F2933" w:rsidRDefault="009815AF" w:rsidP="009815AF">
      <w:pPr>
        <w:autoSpaceDE w:val="0"/>
        <w:autoSpaceDN w:val="0"/>
        <w:adjustRightInd w:val="0"/>
        <w:rPr>
          <w:rFonts w:cs="Arial"/>
          <w:szCs w:val="24"/>
          <w:lang w:eastAsia="en-GB"/>
        </w:rPr>
      </w:pPr>
    </w:p>
    <w:p w14:paraId="60F38FC3" w14:textId="77777777" w:rsidR="0029311B" w:rsidRPr="003F2933" w:rsidRDefault="0029311B" w:rsidP="0029311B">
      <w:pPr>
        <w:numPr>
          <w:ilvl w:val="0"/>
          <w:numId w:val="30"/>
        </w:numPr>
        <w:tabs>
          <w:tab w:val="num" w:pos="851"/>
        </w:tabs>
        <w:ind w:left="851" w:hanging="851"/>
        <w:rPr>
          <w:rFonts w:cs="Arial"/>
          <w:szCs w:val="24"/>
          <w:lang w:val="en-US"/>
        </w:rPr>
      </w:pPr>
      <w:r w:rsidRPr="003F2933">
        <w:rPr>
          <w:rFonts w:cs="Arial"/>
          <w:szCs w:val="24"/>
          <w:lang w:val="en-US"/>
        </w:rPr>
        <w:t>Ward councilors comments have not been sought for this report because it is for information only.</w:t>
      </w:r>
    </w:p>
    <w:p w14:paraId="7ADF24B2" w14:textId="77777777" w:rsidR="009815AF" w:rsidRPr="003F2933" w:rsidRDefault="009815AF" w:rsidP="009815AF">
      <w:pPr>
        <w:autoSpaceDE w:val="0"/>
        <w:autoSpaceDN w:val="0"/>
        <w:adjustRightInd w:val="0"/>
        <w:rPr>
          <w:rFonts w:cs="Arial"/>
          <w:szCs w:val="24"/>
          <w:lang w:eastAsia="en-GB"/>
        </w:rPr>
      </w:pPr>
    </w:p>
    <w:p w14:paraId="5D8FC057" w14:textId="77777777" w:rsidR="009815AF" w:rsidRPr="003F2933" w:rsidRDefault="009815AF" w:rsidP="00BA3F24">
      <w:pPr>
        <w:keepNext/>
        <w:ind w:left="851"/>
        <w:outlineLvl w:val="3"/>
        <w:rPr>
          <w:rFonts w:cs="Arial"/>
          <w:b/>
          <w:szCs w:val="24"/>
        </w:rPr>
      </w:pPr>
      <w:r w:rsidRPr="003F2933">
        <w:rPr>
          <w:rFonts w:cs="Arial"/>
          <w:b/>
          <w:szCs w:val="24"/>
        </w:rPr>
        <w:t>Environmental Imp</w:t>
      </w:r>
      <w:r w:rsidR="001568AC" w:rsidRPr="003F2933">
        <w:rPr>
          <w:rFonts w:cs="Arial"/>
          <w:b/>
          <w:szCs w:val="24"/>
        </w:rPr>
        <w:t>lications</w:t>
      </w:r>
    </w:p>
    <w:p w14:paraId="6ED2B739" w14:textId="77777777" w:rsidR="009815AF" w:rsidRPr="003F2933" w:rsidRDefault="009815AF" w:rsidP="009815AF"/>
    <w:p w14:paraId="24CBFBF2" w14:textId="77777777" w:rsidR="00764223" w:rsidRPr="003F2933" w:rsidRDefault="00764223" w:rsidP="0029311B">
      <w:pPr>
        <w:numPr>
          <w:ilvl w:val="0"/>
          <w:numId w:val="30"/>
        </w:numPr>
        <w:tabs>
          <w:tab w:val="num" w:pos="851"/>
        </w:tabs>
        <w:ind w:left="851" w:hanging="851"/>
        <w:rPr>
          <w:rFonts w:cs="Arial"/>
          <w:szCs w:val="24"/>
          <w:lang w:val="en-US"/>
        </w:rPr>
      </w:pPr>
      <w:r w:rsidRPr="003F2933">
        <w:rPr>
          <w:rFonts w:cs="Arial"/>
          <w:szCs w:val="24"/>
          <w:lang w:val="en-US"/>
        </w:rPr>
        <w:t xml:space="preserve">The development of any schemes would support the wider aims and objectives of the current Transport Local Implementation Plan (LIP). </w:t>
      </w:r>
      <w:r w:rsidR="00BA3F24" w:rsidRPr="003F2933">
        <w:rPr>
          <w:rFonts w:cs="Arial"/>
          <w:szCs w:val="24"/>
          <w:lang w:val="en-US"/>
        </w:rPr>
        <w:t xml:space="preserve">The LIP underwent a Strategic Environmental Assessment (SEA). This indicated that there are environmental benefits from delivering the programme of investment.  </w:t>
      </w:r>
    </w:p>
    <w:p w14:paraId="408D3EAB" w14:textId="77777777" w:rsidR="00764223" w:rsidRPr="003F2933" w:rsidRDefault="00764223" w:rsidP="0029311B">
      <w:pPr>
        <w:ind w:left="851"/>
        <w:rPr>
          <w:rFonts w:cs="Arial"/>
          <w:szCs w:val="24"/>
          <w:lang w:val="en-US"/>
        </w:rPr>
      </w:pPr>
    </w:p>
    <w:p w14:paraId="05A9F21A" w14:textId="77777777" w:rsidR="00BA3F24" w:rsidRPr="003F2933" w:rsidRDefault="00764223" w:rsidP="0029311B">
      <w:pPr>
        <w:numPr>
          <w:ilvl w:val="0"/>
          <w:numId w:val="30"/>
        </w:numPr>
        <w:tabs>
          <w:tab w:val="num" w:pos="851"/>
        </w:tabs>
        <w:ind w:left="851" w:hanging="851"/>
        <w:rPr>
          <w:rFonts w:cs="Arial"/>
          <w:szCs w:val="24"/>
          <w:lang w:val="en-US"/>
        </w:rPr>
      </w:pPr>
      <w:r w:rsidRPr="003F2933">
        <w:rPr>
          <w:rFonts w:cs="Arial"/>
          <w:szCs w:val="24"/>
          <w:lang w:val="en-US"/>
        </w:rPr>
        <w:t>Key population and human health benefits identified were from reducing casualties, encouraging active travel and improving air quality.  The benefits associated with increased active travel and health</w:t>
      </w:r>
      <w:r w:rsidR="00F44A3B" w:rsidRPr="003F2933">
        <w:rPr>
          <w:rFonts w:cs="Arial"/>
          <w:szCs w:val="24"/>
          <w:lang w:val="en-US"/>
        </w:rPr>
        <w:t>y lifestyles</w:t>
      </w:r>
      <w:r w:rsidRPr="003F2933">
        <w:rPr>
          <w:rFonts w:cs="Arial"/>
          <w:szCs w:val="24"/>
          <w:lang w:val="en-US"/>
        </w:rPr>
        <w:t xml:space="preserve"> are reduced diabetes and obesity levels.</w:t>
      </w:r>
      <w:r w:rsidR="00BA3F24" w:rsidRPr="003F2933">
        <w:rPr>
          <w:rFonts w:cs="Arial"/>
          <w:szCs w:val="24"/>
          <w:lang w:val="en-US"/>
        </w:rPr>
        <w:t xml:space="preserve">  No negative environmental issues were identified as part of the SEA.</w:t>
      </w:r>
    </w:p>
    <w:p w14:paraId="63B989F6" w14:textId="77777777" w:rsidR="00B143CC" w:rsidRPr="003F2933" w:rsidRDefault="00B143CC" w:rsidP="00B143CC">
      <w:pPr>
        <w:pStyle w:val="Heading4"/>
        <w:rPr>
          <w:szCs w:val="24"/>
        </w:rPr>
      </w:pPr>
    </w:p>
    <w:p w14:paraId="5FEE9D3F" w14:textId="77777777" w:rsidR="00B143CC" w:rsidRPr="003F2933" w:rsidRDefault="00B143CC" w:rsidP="00B143CC">
      <w:pPr>
        <w:pStyle w:val="Heading4"/>
        <w:ind w:left="851"/>
        <w:rPr>
          <w:szCs w:val="24"/>
        </w:rPr>
      </w:pPr>
      <w:r w:rsidRPr="003F2933">
        <w:rPr>
          <w:szCs w:val="24"/>
        </w:rPr>
        <w:t>Data Protection Implications</w:t>
      </w:r>
    </w:p>
    <w:p w14:paraId="601375E4" w14:textId="77777777" w:rsidR="00B143CC" w:rsidRPr="003F2933" w:rsidRDefault="00B143CC" w:rsidP="00B143CC">
      <w:pPr>
        <w:pStyle w:val="BodyText"/>
        <w:tabs>
          <w:tab w:val="left" w:pos="851"/>
        </w:tabs>
        <w:ind w:left="851"/>
      </w:pPr>
    </w:p>
    <w:p w14:paraId="659E9D45" w14:textId="77777777" w:rsidR="00B143CC" w:rsidRPr="003F2933" w:rsidRDefault="00B143CC" w:rsidP="0029311B">
      <w:pPr>
        <w:numPr>
          <w:ilvl w:val="0"/>
          <w:numId w:val="30"/>
        </w:numPr>
        <w:tabs>
          <w:tab w:val="num" w:pos="851"/>
        </w:tabs>
        <w:ind w:left="851" w:hanging="851"/>
        <w:rPr>
          <w:rFonts w:cs="Arial"/>
          <w:szCs w:val="24"/>
          <w:lang w:val="en-US"/>
        </w:rPr>
      </w:pPr>
      <w:r w:rsidRPr="003F2933">
        <w:rPr>
          <w:rFonts w:cs="Arial"/>
          <w:szCs w:val="24"/>
          <w:lang w:val="en-US"/>
        </w:rPr>
        <w:t>There are no data protection implications.</w:t>
      </w:r>
    </w:p>
    <w:p w14:paraId="11043A0F" w14:textId="77777777" w:rsidR="009815AF" w:rsidRPr="003F2933" w:rsidRDefault="009815AF" w:rsidP="009815AF">
      <w:pPr>
        <w:outlineLvl w:val="1"/>
        <w:rPr>
          <w:rFonts w:cs="Arial"/>
          <w:b/>
          <w:bCs/>
          <w:sz w:val="28"/>
          <w:szCs w:val="32"/>
        </w:rPr>
      </w:pPr>
    </w:p>
    <w:p w14:paraId="6A340AB1" w14:textId="77777777" w:rsidR="009815AF" w:rsidRPr="003F2933" w:rsidRDefault="009815AF" w:rsidP="00BA3F24">
      <w:pPr>
        <w:ind w:left="851"/>
        <w:outlineLvl w:val="1"/>
        <w:rPr>
          <w:rFonts w:cs="Arial"/>
          <w:b/>
          <w:bCs/>
          <w:sz w:val="28"/>
          <w:szCs w:val="28"/>
        </w:rPr>
      </w:pPr>
      <w:r w:rsidRPr="003F2933">
        <w:rPr>
          <w:rFonts w:cs="Arial"/>
          <w:b/>
          <w:bCs/>
          <w:sz w:val="28"/>
          <w:szCs w:val="28"/>
        </w:rPr>
        <w:t>Risk Management Implications</w:t>
      </w:r>
    </w:p>
    <w:p w14:paraId="698B1FCF" w14:textId="77777777" w:rsidR="009815AF" w:rsidRPr="003F2933" w:rsidRDefault="009815AF" w:rsidP="009815AF">
      <w:pPr>
        <w:keepNext/>
        <w:outlineLvl w:val="3"/>
        <w:rPr>
          <w:rFonts w:cs="Arial"/>
        </w:rPr>
      </w:pPr>
    </w:p>
    <w:p w14:paraId="19503D8A" w14:textId="77777777" w:rsidR="0029311B" w:rsidRPr="003F2933" w:rsidRDefault="0029311B" w:rsidP="0029311B">
      <w:pPr>
        <w:numPr>
          <w:ilvl w:val="0"/>
          <w:numId w:val="30"/>
        </w:numPr>
        <w:tabs>
          <w:tab w:val="num" w:pos="851"/>
        </w:tabs>
        <w:ind w:left="851" w:hanging="851"/>
        <w:rPr>
          <w:rFonts w:cs="Arial"/>
          <w:szCs w:val="24"/>
        </w:rPr>
      </w:pPr>
      <w:r w:rsidRPr="003F2933">
        <w:rPr>
          <w:rFonts w:cs="Arial"/>
          <w:szCs w:val="24"/>
        </w:rPr>
        <w:t>The delivery of each scheme in the programme of investment will be subject to separate risk assessments.</w:t>
      </w:r>
    </w:p>
    <w:p w14:paraId="36559BD8" w14:textId="77777777" w:rsidR="009815AF" w:rsidRPr="003F2933" w:rsidRDefault="009815AF" w:rsidP="003B7DAD">
      <w:pPr>
        <w:ind w:left="851"/>
      </w:pPr>
    </w:p>
    <w:p w14:paraId="0D48769A" w14:textId="77777777" w:rsidR="009815AF" w:rsidRPr="003F2933" w:rsidRDefault="009815AF" w:rsidP="0029311B">
      <w:pPr>
        <w:numPr>
          <w:ilvl w:val="0"/>
          <w:numId w:val="30"/>
        </w:numPr>
        <w:tabs>
          <w:tab w:val="num" w:pos="851"/>
        </w:tabs>
        <w:ind w:left="851" w:hanging="851"/>
        <w:rPr>
          <w:rFonts w:cs="Arial"/>
          <w:szCs w:val="24"/>
        </w:rPr>
      </w:pPr>
      <w:r w:rsidRPr="003F2933">
        <w:rPr>
          <w:rFonts w:cs="Arial"/>
          <w:szCs w:val="24"/>
        </w:rPr>
        <w:lastRenderedPageBreak/>
        <w:t>There is a requirement to undertake a design risk assessment during scheme development under the Construction (Design &amp; Management) Regulations in order to manage any potential health and safety risks.</w:t>
      </w:r>
    </w:p>
    <w:p w14:paraId="2FFAB036" w14:textId="77777777" w:rsidR="009815AF" w:rsidRPr="003F2933" w:rsidRDefault="009815AF" w:rsidP="009815AF">
      <w:pPr>
        <w:pStyle w:val="BodyText"/>
        <w:ind w:left="851"/>
        <w:rPr>
          <w:b/>
          <w:sz w:val="28"/>
          <w:szCs w:val="28"/>
        </w:rPr>
      </w:pPr>
    </w:p>
    <w:p w14:paraId="627CF501" w14:textId="77777777" w:rsidR="00B143CC" w:rsidRPr="003F2933" w:rsidRDefault="00B143CC" w:rsidP="00B143CC">
      <w:pPr>
        <w:pStyle w:val="Heading2"/>
        <w:ind w:left="851"/>
      </w:pPr>
      <w:r w:rsidRPr="003F2933">
        <w:t xml:space="preserve">Procurement Implications </w:t>
      </w:r>
    </w:p>
    <w:p w14:paraId="6ED00C84" w14:textId="77777777" w:rsidR="00B143CC" w:rsidRPr="003F2933" w:rsidRDefault="00B143CC" w:rsidP="00B143CC"/>
    <w:p w14:paraId="3E7D0609" w14:textId="77777777" w:rsidR="00B143CC" w:rsidRPr="003F2933" w:rsidRDefault="00B143CC" w:rsidP="0029311B">
      <w:pPr>
        <w:numPr>
          <w:ilvl w:val="0"/>
          <w:numId w:val="30"/>
        </w:numPr>
        <w:tabs>
          <w:tab w:val="num" w:pos="851"/>
        </w:tabs>
        <w:ind w:left="851" w:hanging="851"/>
        <w:rPr>
          <w:rFonts w:cs="Arial"/>
          <w:szCs w:val="24"/>
        </w:rPr>
      </w:pPr>
      <w:r w:rsidRPr="003F2933">
        <w:rPr>
          <w:rFonts w:cs="Arial"/>
          <w:szCs w:val="24"/>
        </w:rPr>
        <w:t xml:space="preserve">Where needed, consultants and contractors will be procured to </w:t>
      </w:r>
      <w:r w:rsidR="00AB3D67" w:rsidRPr="003F2933">
        <w:rPr>
          <w:rFonts w:cs="Arial"/>
          <w:szCs w:val="24"/>
        </w:rPr>
        <w:t xml:space="preserve">investigate, develop and </w:t>
      </w:r>
      <w:r w:rsidRPr="003F2933">
        <w:rPr>
          <w:rFonts w:cs="Arial"/>
          <w:szCs w:val="24"/>
        </w:rPr>
        <w:t>deliver proposals.  This is business as usual.  The work will be procured in line with the Public Contracts Regulations 2015 and the Council’s Contract Procedure Rules.</w:t>
      </w:r>
    </w:p>
    <w:p w14:paraId="5D5D5844" w14:textId="77777777" w:rsidR="00B143CC" w:rsidRPr="003F2933" w:rsidRDefault="00B143CC" w:rsidP="009815AF">
      <w:pPr>
        <w:pStyle w:val="BodyText"/>
        <w:ind w:left="851"/>
        <w:rPr>
          <w:b/>
          <w:sz w:val="28"/>
          <w:szCs w:val="28"/>
        </w:rPr>
      </w:pPr>
    </w:p>
    <w:p w14:paraId="6110101A" w14:textId="77777777" w:rsidR="009815AF" w:rsidRPr="003F2933" w:rsidRDefault="009815AF" w:rsidP="00936363">
      <w:pPr>
        <w:ind w:left="851"/>
        <w:outlineLvl w:val="1"/>
        <w:rPr>
          <w:rFonts w:cs="Arial"/>
          <w:b/>
          <w:bCs/>
          <w:sz w:val="28"/>
          <w:szCs w:val="28"/>
        </w:rPr>
      </w:pPr>
      <w:r w:rsidRPr="003F2933">
        <w:rPr>
          <w:rFonts w:cs="Arial"/>
          <w:b/>
          <w:bCs/>
          <w:sz w:val="28"/>
          <w:szCs w:val="28"/>
        </w:rPr>
        <w:t>Legal implications</w:t>
      </w:r>
    </w:p>
    <w:p w14:paraId="4046A8C3" w14:textId="77777777" w:rsidR="009815AF" w:rsidRPr="003F2933" w:rsidRDefault="009815AF" w:rsidP="009815AF">
      <w:pPr>
        <w:ind w:right="-95"/>
        <w:rPr>
          <w:rFonts w:cs="Arial"/>
        </w:rPr>
      </w:pPr>
    </w:p>
    <w:p w14:paraId="71C50938" w14:textId="67DD0176" w:rsidR="00183278" w:rsidRPr="003F2933" w:rsidRDefault="00183278" w:rsidP="00183278">
      <w:pPr>
        <w:numPr>
          <w:ilvl w:val="0"/>
          <w:numId w:val="30"/>
        </w:numPr>
        <w:tabs>
          <w:tab w:val="num" w:pos="851"/>
        </w:tabs>
        <w:ind w:left="851" w:hanging="851"/>
        <w:rPr>
          <w:rFonts w:cs="Arial"/>
          <w:szCs w:val="24"/>
        </w:rPr>
      </w:pPr>
      <w:r w:rsidRPr="003F2933">
        <w:rPr>
          <w:rFonts w:cs="Arial"/>
          <w:szCs w:val="24"/>
        </w:rPr>
        <w:t>There are no particular legal implications to be noted as the report is for information purposes only.</w:t>
      </w:r>
    </w:p>
    <w:p w14:paraId="248DF0F3" w14:textId="77777777" w:rsidR="009124A6" w:rsidRPr="003F2933" w:rsidRDefault="009124A6" w:rsidP="009124A6">
      <w:pPr>
        <w:ind w:left="851"/>
        <w:rPr>
          <w:rFonts w:cs="Arial"/>
          <w:szCs w:val="24"/>
        </w:rPr>
      </w:pPr>
    </w:p>
    <w:p w14:paraId="503E97BA" w14:textId="3CCF6E5E" w:rsidR="009124A6" w:rsidRPr="003F2933" w:rsidRDefault="009124A6" w:rsidP="009124A6">
      <w:pPr>
        <w:numPr>
          <w:ilvl w:val="0"/>
          <w:numId w:val="30"/>
        </w:numPr>
        <w:tabs>
          <w:tab w:val="num" w:pos="851"/>
        </w:tabs>
        <w:ind w:left="851" w:hanging="851"/>
        <w:rPr>
          <w:rFonts w:cs="Arial"/>
          <w:szCs w:val="24"/>
        </w:rPr>
      </w:pPr>
      <w:r w:rsidRPr="003F2933">
        <w:rPr>
          <w:rFonts w:cs="Arial"/>
          <w:szCs w:val="24"/>
        </w:rPr>
        <w:t>Under Part 3A of the Council’s Constitution, the terms of reference of TARSAP is to make recommendations on traffic management, the management and control of parking both on and off-street and the operational aspects of public transport within the Borough but includes other business, such as: petitions, deputations, scheme approval (from existing budgets), including consultation results and authority to make traffic orders and objections to traffic orders.</w:t>
      </w:r>
    </w:p>
    <w:p w14:paraId="30D691A0" w14:textId="77777777" w:rsidR="009815AF" w:rsidRPr="003F2933" w:rsidRDefault="009815AF" w:rsidP="001600B4">
      <w:pPr>
        <w:pStyle w:val="BodyText"/>
        <w:tabs>
          <w:tab w:val="num" w:pos="851"/>
        </w:tabs>
        <w:rPr>
          <w:szCs w:val="24"/>
        </w:rPr>
      </w:pPr>
    </w:p>
    <w:p w14:paraId="329D7DAB" w14:textId="77777777" w:rsidR="009815AF" w:rsidRPr="003F2933" w:rsidRDefault="009815AF" w:rsidP="00936363">
      <w:pPr>
        <w:ind w:left="851"/>
        <w:outlineLvl w:val="1"/>
        <w:rPr>
          <w:rFonts w:cs="Arial"/>
          <w:b/>
          <w:bCs/>
          <w:sz w:val="28"/>
          <w:szCs w:val="28"/>
        </w:rPr>
      </w:pPr>
      <w:r w:rsidRPr="003F2933">
        <w:rPr>
          <w:rFonts w:cs="Arial"/>
          <w:b/>
          <w:bCs/>
          <w:sz w:val="28"/>
          <w:szCs w:val="28"/>
        </w:rPr>
        <w:t>Financial Implications</w:t>
      </w:r>
    </w:p>
    <w:p w14:paraId="5EEADB17" w14:textId="77777777" w:rsidR="009815AF" w:rsidRPr="003F2933" w:rsidRDefault="009815AF" w:rsidP="009815AF">
      <w:pPr>
        <w:pStyle w:val="BodyText"/>
        <w:ind w:left="720" w:hanging="720"/>
        <w:rPr>
          <w:i w:val="0"/>
          <w:iCs w:val="0"/>
          <w:szCs w:val="24"/>
        </w:rPr>
      </w:pPr>
    </w:p>
    <w:p w14:paraId="72E3F69E" w14:textId="5B689794" w:rsidR="0029311B" w:rsidRPr="003F2933" w:rsidRDefault="0029311B" w:rsidP="0029311B">
      <w:pPr>
        <w:numPr>
          <w:ilvl w:val="0"/>
          <w:numId w:val="30"/>
        </w:numPr>
        <w:tabs>
          <w:tab w:val="num" w:pos="851"/>
        </w:tabs>
        <w:ind w:left="851" w:hanging="851"/>
        <w:rPr>
          <w:rFonts w:cs="Arial"/>
          <w:szCs w:val="24"/>
        </w:rPr>
      </w:pPr>
      <w:r w:rsidRPr="003F2933">
        <w:rPr>
          <w:rFonts w:cs="Arial"/>
          <w:szCs w:val="24"/>
        </w:rPr>
        <w:t>Any schemes and works programmes mentioned in this report are being taken forward using identified resources within the 20</w:t>
      </w:r>
      <w:r w:rsidR="00EC45E5" w:rsidRPr="003F2933">
        <w:rPr>
          <w:rFonts w:cs="Arial"/>
          <w:szCs w:val="24"/>
        </w:rPr>
        <w:t>2</w:t>
      </w:r>
      <w:r w:rsidR="00440279" w:rsidRPr="003F2933">
        <w:rPr>
          <w:rFonts w:cs="Arial"/>
          <w:szCs w:val="24"/>
        </w:rPr>
        <w:t>1</w:t>
      </w:r>
      <w:r w:rsidRPr="003F2933">
        <w:rPr>
          <w:rFonts w:cs="Arial"/>
          <w:szCs w:val="24"/>
        </w:rPr>
        <w:t>/2</w:t>
      </w:r>
      <w:r w:rsidR="00440279" w:rsidRPr="003F2933">
        <w:rPr>
          <w:rFonts w:cs="Arial"/>
          <w:szCs w:val="24"/>
        </w:rPr>
        <w:t>2</w:t>
      </w:r>
      <w:r w:rsidRPr="003F2933">
        <w:rPr>
          <w:rFonts w:cs="Arial"/>
          <w:szCs w:val="24"/>
        </w:rPr>
        <w:t xml:space="preserve"> capital programme and confirmed funding allocations from TfL, </w:t>
      </w:r>
      <w:r w:rsidR="001600B4" w:rsidRPr="003F2933">
        <w:rPr>
          <w:rFonts w:cs="Arial"/>
          <w:szCs w:val="24"/>
        </w:rPr>
        <w:t xml:space="preserve">DfT, NCIL funding and </w:t>
      </w:r>
      <w:r w:rsidRPr="003F2933">
        <w:rPr>
          <w:rFonts w:cs="Arial"/>
          <w:szCs w:val="24"/>
        </w:rPr>
        <w:t xml:space="preserve">developer contributions. </w:t>
      </w:r>
    </w:p>
    <w:p w14:paraId="2E78EF81" w14:textId="77777777" w:rsidR="009815AF" w:rsidRPr="003F2933" w:rsidRDefault="009815AF" w:rsidP="009815AF">
      <w:pPr>
        <w:outlineLvl w:val="1"/>
        <w:rPr>
          <w:rFonts w:cs="Arial"/>
          <w:b/>
          <w:bCs/>
          <w:sz w:val="28"/>
          <w:szCs w:val="32"/>
        </w:rPr>
      </w:pPr>
    </w:p>
    <w:p w14:paraId="7088F51D" w14:textId="77777777" w:rsidR="009815AF" w:rsidRPr="003F2933" w:rsidRDefault="009815AF" w:rsidP="00936363">
      <w:pPr>
        <w:ind w:left="851"/>
        <w:outlineLvl w:val="1"/>
        <w:rPr>
          <w:rFonts w:cs="Arial"/>
          <w:b/>
          <w:bCs/>
          <w:sz w:val="28"/>
          <w:szCs w:val="28"/>
        </w:rPr>
      </w:pPr>
      <w:r w:rsidRPr="003F2933">
        <w:rPr>
          <w:rFonts w:cs="Arial"/>
          <w:b/>
          <w:bCs/>
          <w:sz w:val="28"/>
          <w:szCs w:val="28"/>
        </w:rPr>
        <w:t>Equalities Implications / Public Sector Equality Duty</w:t>
      </w:r>
    </w:p>
    <w:p w14:paraId="51303DCA" w14:textId="77777777" w:rsidR="009815AF" w:rsidRPr="003F2933" w:rsidRDefault="009815AF" w:rsidP="009815AF">
      <w:pPr>
        <w:outlineLvl w:val="1"/>
        <w:rPr>
          <w:rFonts w:cs="Arial"/>
          <w:b/>
          <w:bCs/>
          <w:szCs w:val="24"/>
        </w:rPr>
      </w:pPr>
    </w:p>
    <w:p w14:paraId="42BF49B8" w14:textId="77777777" w:rsidR="0029311B" w:rsidRPr="003F2933" w:rsidRDefault="0029311B" w:rsidP="0029311B">
      <w:pPr>
        <w:numPr>
          <w:ilvl w:val="0"/>
          <w:numId w:val="30"/>
        </w:numPr>
        <w:tabs>
          <w:tab w:val="num" w:pos="851"/>
        </w:tabs>
        <w:ind w:left="851" w:hanging="851"/>
        <w:rPr>
          <w:rFonts w:cs="Arial"/>
          <w:szCs w:val="24"/>
        </w:rPr>
      </w:pPr>
      <w:r w:rsidRPr="003F2933">
        <w:rPr>
          <w:rFonts w:cs="Arial"/>
          <w:szCs w:val="24"/>
        </w:rPr>
        <w:t xml:space="preserve">LIP3 underwent an Equalities Impact Assessment and the Council has had due regard to the need to eliminate discrimination, advance equality of opportunity and foster good relations  between persons who share a relevant protected characteristic and those who do not share it as required under section 149 of  the Equality Act 2010.   </w:t>
      </w:r>
    </w:p>
    <w:p w14:paraId="3F7C01CB" w14:textId="77777777" w:rsidR="0029311B" w:rsidRPr="003F2933" w:rsidRDefault="0029311B" w:rsidP="0029311B">
      <w:pPr>
        <w:ind w:left="851"/>
        <w:rPr>
          <w:rFonts w:cs="Arial"/>
          <w:szCs w:val="24"/>
        </w:rPr>
      </w:pPr>
    </w:p>
    <w:p w14:paraId="135D9C72" w14:textId="77777777" w:rsidR="0029311B" w:rsidRPr="003F2933" w:rsidRDefault="0029311B" w:rsidP="0029311B">
      <w:pPr>
        <w:numPr>
          <w:ilvl w:val="0"/>
          <w:numId w:val="30"/>
        </w:numPr>
        <w:tabs>
          <w:tab w:val="num" w:pos="851"/>
        </w:tabs>
        <w:ind w:left="851" w:hanging="851"/>
        <w:rPr>
          <w:rFonts w:cs="Arial"/>
          <w:szCs w:val="24"/>
        </w:rPr>
      </w:pPr>
      <w:r w:rsidRPr="003F2933">
        <w:rPr>
          <w:rFonts w:cs="Arial"/>
          <w:szCs w:val="24"/>
        </w:rPr>
        <w:t xml:space="preserve">It is considered that the proposed scheme will be of benefit to all and particularly the groups in the table below:   </w:t>
      </w:r>
    </w:p>
    <w:p w14:paraId="094770C6" w14:textId="77777777" w:rsidR="0029311B" w:rsidRPr="003F2933" w:rsidRDefault="0029311B" w:rsidP="0029311B">
      <w:pPr>
        <w:rPr>
          <w:rFonts w:cs="Arial"/>
          <w:b/>
          <w:szCs w:val="24"/>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29311B" w:rsidRPr="003F2933" w14:paraId="2A6B68E7" w14:textId="77777777" w:rsidTr="004C1C0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4BE079E" w14:textId="77777777" w:rsidR="0029311B" w:rsidRPr="003F2933" w:rsidRDefault="0029311B" w:rsidP="004C1C04">
            <w:pPr>
              <w:rPr>
                <w:rFonts w:cs="Arial"/>
                <w:b/>
                <w:szCs w:val="24"/>
              </w:rPr>
            </w:pPr>
            <w:r w:rsidRPr="003F2933">
              <w:rPr>
                <w:rFonts w:cs="Arial"/>
                <w:b/>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936E7E7" w14:textId="77777777" w:rsidR="0029311B" w:rsidRPr="003F2933" w:rsidRDefault="0029311B" w:rsidP="004C1C04">
            <w:pPr>
              <w:rPr>
                <w:rFonts w:cs="Arial"/>
                <w:b/>
                <w:szCs w:val="24"/>
              </w:rPr>
            </w:pPr>
            <w:r w:rsidRPr="003F2933">
              <w:rPr>
                <w:rFonts w:cs="Arial"/>
                <w:b/>
                <w:szCs w:val="24"/>
                <w:u w:color="0000FF"/>
              </w:rPr>
              <w:t>Benefit</w:t>
            </w:r>
          </w:p>
        </w:tc>
      </w:tr>
      <w:tr w:rsidR="0029311B" w:rsidRPr="003F2933" w14:paraId="1BC56A18" w14:textId="77777777" w:rsidTr="004C1C0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A4338A" w14:textId="77777777" w:rsidR="0029311B" w:rsidRPr="003F2933" w:rsidRDefault="0029311B" w:rsidP="004C1C04">
            <w:pPr>
              <w:rPr>
                <w:rFonts w:cs="Arial"/>
                <w:szCs w:val="24"/>
              </w:rPr>
            </w:pPr>
            <w:r w:rsidRPr="003F2933">
              <w:rPr>
                <w:rFonts w:cs="Arial"/>
                <w:szCs w:val="24"/>
                <w:u w:color="0000FF"/>
              </w:rPr>
              <w:lastRenderedPageBreak/>
              <w:t>Sex</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5A3C3B" w14:textId="77777777" w:rsidR="0029311B" w:rsidRPr="003F2933" w:rsidRDefault="0029311B" w:rsidP="004C1C04">
            <w:pPr>
              <w:rPr>
                <w:rFonts w:cs="Arial"/>
                <w:szCs w:val="24"/>
              </w:rPr>
            </w:pPr>
            <w:r w:rsidRPr="003F2933">
              <w:rPr>
                <w:rFonts w:cs="Arial"/>
                <w:szCs w:val="24"/>
                <w:u w:color="0000FF"/>
              </w:rPr>
              <w:t>Mothers with young children and elderly people generally benefit most from schemes that prioritise walking, cycling and public transport because improved road layouts and public realm provide improved safety, security and convenience and improved access to the town centre and facilities.</w:t>
            </w:r>
          </w:p>
        </w:tc>
      </w:tr>
      <w:tr w:rsidR="0029311B" w:rsidRPr="003F2933" w14:paraId="67492A22" w14:textId="77777777" w:rsidTr="004C1C04">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83D935" w14:textId="77777777" w:rsidR="0029311B" w:rsidRPr="003F2933" w:rsidRDefault="0029311B" w:rsidP="004C1C04">
            <w:pPr>
              <w:rPr>
                <w:rFonts w:cs="Arial"/>
                <w:szCs w:val="24"/>
              </w:rPr>
            </w:pPr>
            <w:r w:rsidRPr="003F2933">
              <w:rPr>
                <w:rFonts w:cs="Arial"/>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30B2D4" w14:textId="77777777" w:rsidR="0029311B" w:rsidRPr="003F2933" w:rsidRDefault="0029311B" w:rsidP="004C1C04">
            <w:pPr>
              <w:rPr>
                <w:rFonts w:cs="Arial"/>
                <w:szCs w:val="24"/>
              </w:rPr>
            </w:pPr>
            <w:r w:rsidRPr="003F2933">
              <w:rPr>
                <w:rFonts w:cs="Arial"/>
                <w:szCs w:val="24"/>
                <w:u w:color="0000FF"/>
              </w:rPr>
              <w:t>People with physical and visual impairment generally benefit most from schemes that prioritise walking and public transport because improved road layouts and public realm provide ease of access with fewer obstructions, improved safety, security and convenience to access the town centre and facilities.</w:t>
            </w:r>
          </w:p>
        </w:tc>
      </w:tr>
      <w:tr w:rsidR="0029311B" w:rsidRPr="003F2933" w14:paraId="25F733FD" w14:textId="77777777" w:rsidTr="004C1C0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24041" w14:textId="77777777" w:rsidR="0029311B" w:rsidRPr="003F2933" w:rsidRDefault="0029311B" w:rsidP="004C1C04">
            <w:pPr>
              <w:rPr>
                <w:rFonts w:cs="Arial"/>
                <w:szCs w:val="24"/>
              </w:rPr>
            </w:pPr>
            <w:r w:rsidRPr="003F2933">
              <w:rPr>
                <w:rFonts w:cs="Arial"/>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C7E70A" w14:textId="77777777" w:rsidR="0029311B" w:rsidRPr="003F2933" w:rsidRDefault="0029311B" w:rsidP="004C1C04">
            <w:pPr>
              <w:rPr>
                <w:rFonts w:cs="Arial"/>
                <w:szCs w:val="24"/>
              </w:rPr>
            </w:pPr>
            <w:r w:rsidRPr="003F2933">
              <w:rPr>
                <w:rFonts w:cs="Arial"/>
                <w:szCs w:val="24"/>
                <w:u w:color="0000FF"/>
              </w:rPr>
              <w:t xml:space="preserve">Young children and elderly people generally benefit most from schemes that prioritise walking, cycling and public </w:t>
            </w:r>
            <w:r w:rsidR="00086A54" w:rsidRPr="003F2933">
              <w:rPr>
                <w:rFonts w:cs="Arial"/>
                <w:szCs w:val="24"/>
                <w:u w:color="0000FF"/>
              </w:rPr>
              <w:t>transport because</w:t>
            </w:r>
            <w:r w:rsidRPr="003F2933">
              <w:rPr>
                <w:rFonts w:cs="Arial"/>
                <w:szCs w:val="24"/>
                <w:u w:color="0000FF"/>
              </w:rPr>
              <w:t xml:space="preserve"> improved road layouts and public realm provide improved safety, security and convenience and improved access to the town centre and facilities. A reduction in the influx of traffic into an area will reduce particulate emissions and air pollution, to which children are particularly sensitive.</w:t>
            </w:r>
          </w:p>
        </w:tc>
      </w:tr>
    </w:tbl>
    <w:p w14:paraId="17924415" w14:textId="77777777" w:rsidR="00ED2529" w:rsidRPr="003F2933" w:rsidRDefault="00ED2529" w:rsidP="00ED2529">
      <w:pPr>
        <w:ind w:firstLine="720"/>
        <w:outlineLvl w:val="1"/>
        <w:rPr>
          <w:rFonts w:cs="Arial"/>
          <w:b/>
          <w:bCs/>
          <w:szCs w:val="24"/>
        </w:rPr>
      </w:pPr>
    </w:p>
    <w:p w14:paraId="614AA4EE" w14:textId="0415E61C" w:rsidR="009815AF" w:rsidRPr="003F2933" w:rsidRDefault="009815AF" w:rsidP="00936363">
      <w:pPr>
        <w:ind w:left="851"/>
        <w:outlineLvl w:val="1"/>
        <w:rPr>
          <w:rFonts w:cs="Arial"/>
          <w:b/>
          <w:bCs/>
          <w:sz w:val="28"/>
          <w:szCs w:val="28"/>
        </w:rPr>
      </w:pPr>
      <w:r w:rsidRPr="003F2933">
        <w:rPr>
          <w:rFonts w:cs="Arial"/>
          <w:b/>
          <w:bCs/>
          <w:sz w:val="28"/>
          <w:szCs w:val="28"/>
        </w:rPr>
        <w:t>Council Priorities</w:t>
      </w:r>
    </w:p>
    <w:p w14:paraId="07A62D5C" w14:textId="77777777" w:rsidR="009815AF" w:rsidRPr="003F2933" w:rsidRDefault="009815AF" w:rsidP="009815AF">
      <w:pPr>
        <w:keepNext/>
        <w:ind w:right="144"/>
        <w:rPr>
          <w:rFonts w:cs="Arial"/>
          <w:szCs w:val="24"/>
          <w:lang w:val="en-US"/>
        </w:rPr>
      </w:pPr>
    </w:p>
    <w:p w14:paraId="0D26CF4F" w14:textId="77777777" w:rsidR="0029311B" w:rsidRPr="003F2933" w:rsidRDefault="0029311B" w:rsidP="0029311B">
      <w:pPr>
        <w:numPr>
          <w:ilvl w:val="0"/>
          <w:numId w:val="30"/>
        </w:numPr>
        <w:tabs>
          <w:tab w:val="num" w:pos="851"/>
        </w:tabs>
        <w:ind w:left="851" w:hanging="851"/>
        <w:rPr>
          <w:rFonts w:cs="Arial"/>
          <w:szCs w:val="24"/>
        </w:rPr>
      </w:pPr>
      <w:r w:rsidRPr="003F2933">
        <w:rPr>
          <w:rFonts w:cs="Arial"/>
          <w:szCs w:val="24"/>
        </w:rPr>
        <w:t>The LIP3 and associated programme of investment detailed in the report support the Harrow ambition plan and will contribute to achieving the administration’s priorities:</w:t>
      </w:r>
    </w:p>
    <w:p w14:paraId="24EBB59C" w14:textId="77777777" w:rsidR="009815AF" w:rsidRPr="003F2933" w:rsidRDefault="009815AF" w:rsidP="009815AF">
      <w:pPr>
        <w:pStyle w:val="BodyText"/>
        <w:ind w:left="851"/>
      </w:pPr>
    </w:p>
    <w:p w14:paraId="01A2E616" w14:textId="77777777" w:rsidR="000604B6" w:rsidRPr="003F2933" w:rsidRDefault="000604B6" w:rsidP="000604B6">
      <w:pPr>
        <w:numPr>
          <w:ilvl w:val="0"/>
          <w:numId w:val="12"/>
        </w:numPr>
        <w:tabs>
          <w:tab w:val="left" w:pos="993"/>
        </w:tabs>
        <w:ind w:left="1560" w:hanging="567"/>
        <w:jc w:val="both"/>
        <w:rPr>
          <w:rFonts w:cs="Arial"/>
          <w:szCs w:val="24"/>
          <w:lang w:val="en"/>
        </w:rPr>
      </w:pPr>
      <w:r w:rsidRPr="003F2933">
        <w:rPr>
          <w:rFonts w:cs="Arial"/>
          <w:szCs w:val="24"/>
          <w:lang w:val="en"/>
        </w:rPr>
        <w:t>Improving the environment and addressing climate change</w:t>
      </w:r>
    </w:p>
    <w:p w14:paraId="6161873F" w14:textId="77777777" w:rsidR="000604B6" w:rsidRPr="003F2933" w:rsidRDefault="000604B6" w:rsidP="000604B6">
      <w:pPr>
        <w:numPr>
          <w:ilvl w:val="0"/>
          <w:numId w:val="12"/>
        </w:numPr>
        <w:tabs>
          <w:tab w:val="left" w:pos="993"/>
        </w:tabs>
        <w:ind w:left="1560" w:hanging="567"/>
        <w:jc w:val="both"/>
        <w:rPr>
          <w:rFonts w:cs="Arial"/>
          <w:szCs w:val="24"/>
          <w:lang w:val="en"/>
        </w:rPr>
      </w:pPr>
      <w:r w:rsidRPr="003F2933">
        <w:rPr>
          <w:rFonts w:cs="Arial"/>
          <w:szCs w:val="24"/>
          <w:lang w:val="en"/>
        </w:rPr>
        <w:t>Tackling poverty and inequality</w:t>
      </w:r>
    </w:p>
    <w:p w14:paraId="758E70FF" w14:textId="77777777" w:rsidR="000604B6" w:rsidRPr="003F2933" w:rsidRDefault="000604B6" w:rsidP="000604B6">
      <w:pPr>
        <w:numPr>
          <w:ilvl w:val="0"/>
          <w:numId w:val="12"/>
        </w:numPr>
        <w:tabs>
          <w:tab w:val="left" w:pos="993"/>
        </w:tabs>
        <w:ind w:left="1560" w:hanging="567"/>
        <w:jc w:val="both"/>
        <w:rPr>
          <w:rFonts w:cs="Arial"/>
          <w:szCs w:val="24"/>
          <w:lang w:val="en"/>
        </w:rPr>
      </w:pPr>
      <w:r w:rsidRPr="003F2933">
        <w:rPr>
          <w:rFonts w:cs="Arial"/>
          <w:szCs w:val="24"/>
          <w:lang w:val="en"/>
        </w:rPr>
        <w:t>Building homes and infrastructure</w:t>
      </w:r>
    </w:p>
    <w:p w14:paraId="7491EEA1" w14:textId="77777777" w:rsidR="000604B6" w:rsidRPr="003F2933" w:rsidRDefault="000604B6" w:rsidP="000604B6">
      <w:pPr>
        <w:numPr>
          <w:ilvl w:val="0"/>
          <w:numId w:val="12"/>
        </w:numPr>
        <w:tabs>
          <w:tab w:val="left" w:pos="993"/>
        </w:tabs>
        <w:ind w:left="1560" w:hanging="567"/>
        <w:jc w:val="both"/>
        <w:rPr>
          <w:rFonts w:cs="Arial"/>
          <w:szCs w:val="24"/>
          <w:lang w:val="en"/>
        </w:rPr>
      </w:pPr>
      <w:r w:rsidRPr="003F2933">
        <w:rPr>
          <w:rFonts w:cs="Arial"/>
          <w:szCs w:val="24"/>
          <w:lang w:val="en"/>
        </w:rPr>
        <w:t>Addressing health and social care inequality</w:t>
      </w:r>
    </w:p>
    <w:p w14:paraId="1D7C8A68" w14:textId="77777777" w:rsidR="009815AF" w:rsidRPr="003F2933" w:rsidRDefault="000604B6" w:rsidP="00DB38E7">
      <w:pPr>
        <w:numPr>
          <w:ilvl w:val="0"/>
          <w:numId w:val="12"/>
        </w:numPr>
        <w:tabs>
          <w:tab w:val="left" w:pos="993"/>
        </w:tabs>
        <w:autoSpaceDE w:val="0"/>
        <w:autoSpaceDN w:val="0"/>
        <w:ind w:left="1560" w:hanging="567"/>
        <w:jc w:val="both"/>
        <w:rPr>
          <w:rFonts w:cs="Arial"/>
          <w:b/>
          <w:sz w:val="22"/>
          <w:szCs w:val="22"/>
        </w:rPr>
      </w:pPr>
      <w:r w:rsidRPr="003F2933">
        <w:rPr>
          <w:rFonts w:cs="Arial"/>
          <w:szCs w:val="24"/>
          <w:lang w:val="en"/>
        </w:rPr>
        <w:t>Thriving economy</w:t>
      </w:r>
    </w:p>
    <w:p w14:paraId="4DD66B42" w14:textId="65125B77" w:rsidR="00FF2CBE" w:rsidRPr="003F2933" w:rsidRDefault="00C44B71" w:rsidP="00FF2CBE">
      <w:pPr>
        <w:pStyle w:val="Heading2"/>
        <w:spacing w:before="480"/>
        <w:rPr>
          <w:rFonts w:ascii="Arial Black" w:hAnsi="Arial Black"/>
          <w:b w:val="0"/>
          <w:sz w:val="32"/>
        </w:rPr>
      </w:pPr>
      <w:r>
        <w:rPr>
          <w:rFonts w:ascii="Arial Black" w:hAnsi="Arial Black"/>
          <w:b w:val="0"/>
          <w:sz w:val="32"/>
        </w:rPr>
        <w:t>S</w:t>
      </w:r>
      <w:r w:rsidR="00FF2CBE" w:rsidRPr="003F2933">
        <w:rPr>
          <w:rFonts w:ascii="Arial Black" w:hAnsi="Arial Black"/>
          <w:b w:val="0"/>
          <w:sz w:val="32"/>
        </w:rPr>
        <w:t>ection 3 - Statutory Officer Clearance</w:t>
      </w:r>
    </w:p>
    <w:p w14:paraId="35DD94A6" w14:textId="5AC1A87D" w:rsidR="00FF2CBE" w:rsidRPr="003F2933" w:rsidRDefault="00FF2CBE" w:rsidP="00FF2CBE">
      <w:pPr>
        <w:spacing w:before="240"/>
        <w:rPr>
          <w:sz w:val="28"/>
        </w:rPr>
      </w:pPr>
      <w:r w:rsidRPr="003F2933">
        <w:rPr>
          <w:b/>
          <w:sz w:val="28"/>
        </w:rPr>
        <w:t xml:space="preserve">Statutory Officer:  </w:t>
      </w:r>
      <w:r w:rsidR="008D1365" w:rsidRPr="003F2933">
        <w:rPr>
          <w:b/>
          <w:sz w:val="28"/>
        </w:rPr>
        <w:t>Jessie Man</w:t>
      </w:r>
    </w:p>
    <w:p w14:paraId="109C7DB3" w14:textId="77777777" w:rsidR="00FF2CBE" w:rsidRPr="003F2933" w:rsidRDefault="00FF2CBE" w:rsidP="00FF2CBE">
      <w:r w:rsidRPr="003F2933">
        <w:t>Signed on behalf of the Chief Financial Officer</w:t>
      </w:r>
    </w:p>
    <w:p w14:paraId="5E8EE3E3" w14:textId="77777777" w:rsidR="00FF2CBE" w:rsidRPr="003F2933" w:rsidRDefault="00FF2CBE" w:rsidP="00FF2CBE"/>
    <w:p w14:paraId="2AC96D95" w14:textId="6B39BA2C" w:rsidR="00FF2CBE" w:rsidRPr="003F2933" w:rsidRDefault="00FF2CBE" w:rsidP="00FF2CBE">
      <w:pPr>
        <w:spacing w:after="480"/>
        <w:rPr>
          <w:sz w:val="28"/>
        </w:rPr>
      </w:pPr>
      <w:r w:rsidRPr="003F2933">
        <w:rPr>
          <w:b/>
          <w:sz w:val="28"/>
        </w:rPr>
        <w:t xml:space="preserve">Date:  </w:t>
      </w:r>
      <w:r w:rsidR="005B7E8F">
        <w:rPr>
          <w:b/>
          <w:sz w:val="28"/>
        </w:rPr>
        <w:t>29/09/21</w:t>
      </w:r>
    </w:p>
    <w:p w14:paraId="0C7DB91C" w14:textId="33D44AC1" w:rsidR="00FF2CBE" w:rsidRPr="003F2933" w:rsidRDefault="00FF2CBE" w:rsidP="00FF2CBE">
      <w:pPr>
        <w:rPr>
          <w:sz w:val="28"/>
        </w:rPr>
      </w:pPr>
      <w:r w:rsidRPr="003F2933">
        <w:rPr>
          <w:b/>
          <w:sz w:val="28"/>
        </w:rPr>
        <w:t xml:space="preserve">Statutory Officer: </w:t>
      </w:r>
      <w:r w:rsidR="000823E7">
        <w:rPr>
          <w:b/>
          <w:sz w:val="28"/>
        </w:rPr>
        <w:t>Kevin Breslin</w:t>
      </w:r>
    </w:p>
    <w:p w14:paraId="4E3321B1" w14:textId="5DEB905D" w:rsidR="00FF2CBE" w:rsidRPr="003F2933" w:rsidRDefault="00FF2CBE" w:rsidP="00FF2CBE">
      <w:r w:rsidRPr="003F2933">
        <w:t>Signed on behalf of the Monitoring Officer</w:t>
      </w:r>
    </w:p>
    <w:p w14:paraId="310E3221" w14:textId="7462566C" w:rsidR="00B93848" w:rsidRPr="003F2933" w:rsidRDefault="00B93848" w:rsidP="00FF2CBE"/>
    <w:p w14:paraId="1AA057D3" w14:textId="2A1761B9" w:rsidR="00FF2CBE" w:rsidRPr="003F2933" w:rsidRDefault="00B93848" w:rsidP="00E02341">
      <w:pPr>
        <w:spacing w:after="480"/>
      </w:pPr>
      <w:r w:rsidRPr="003F2933">
        <w:rPr>
          <w:b/>
          <w:sz w:val="28"/>
        </w:rPr>
        <w:t xml:space="preserve">Date: </w:t>
      </w:r>
      <w:r w:rsidR="000823E7">
        <w:rPr>
          <w:b/>
          <w:sz w:val="28"/>
        </w:rPr>
        <w:t>04/10/21</w:t>
      </w:r>
    </w:p>
    <w:p w14:paraId="1455E8EF" w14:textId="6C378E4B" w:rsidR="00086A54" w:rsidRPr="003F2933" w:rsidRDefault="00FF2CBE" w:rsidP="00086A54">
      <w:pPr>
        <w:spacing w:after="480"/>
        <w:rPr>
          <w:rFonts w:ascii="Arial Black" w:hAnsi="Arial Black"/>
          <w:b/>
          <w:sz w:val="32"/>
        </w:rPr>
      </w:pPr>
      <w:r w:rsidRPr="003F2933">
        <w:rPr>
          <w:rFonts w:ascii="Arial Black" w:hAnsi="Arial Black"/>
          <w:b/>
          <w:sz w:val="32"/>
        </w:rPr>
        <w:lastRenderedPageBreak/>
        <w:t>Section 3 - Procurement Officer Clearance</w:t>
      </w:r>
    </w:p>
    <w:p w14:paraId="3ED5E3E7" w14:textId="284AF21E" w:rsidR="00FF2CBE" w:rsidRPr="003F2933" w:rsidRDefault="00FF2CBE" w:rsidP="00660252">
      <w:pPr>
        <w:spacing w:before="240"/>
        <w:rPr>
          <w:b/>
          <w:sz w:val="28"/>
        </w:rPr>
      </w:pPr>
      <w:r w:rsidRPr="003F2933">
        <w:rPr>
          <w:b/>
          <w:sz w:val="28"/>
        </w:rPr>
        <w:t>Statut</w:t>
      </w:r>
      <w:r w:rsidR="00660252" w:rsidRPr="003F2933">
        <w:rPr>
          <w:b/>
          <w:sz w:val="28"/>
        </w:rPr>
        <w:t>o</w:t>
      </w:r>
      <w:r w:rsidRPr="003F2933">
        <w:rPr>
          <w:b/>
          <w:sz w:val="28"/>
        </w:rPr>
        <w:t>ry Officer:  Nimesh Mehta</w:t>
      </w:r>
    </w:p>
    <w:p w14:paraId="2E94EEE9" w14:textId="77777777" w:rsidR="00FF2CBE" w:rsidRPr="003F2933" w:rsidRDefault="00FF2CBE" w:rsidP="00FF2CBE">
      <w:r w:rsidRPr="003F2933">
        <w:t>Signed by the Head of Procurement</w:t>
      </w:r>
    </w:p>
    <w:p w14:paraId="229E19E4" w14:textId="77777777" w:rsidR="00FF2CBE" w:rsidRPr="003F2933" w:rsidRDefault="00FF2CBE" w:rsidP="00FF2CBE"/>
    <w:p w14:paraId="265410FA" w14:textId="47D493B9" w:rsidR="003325E9" w:rsidRPr="003F2933" w:rsidRDefault="00FF2CBE" w:rsidP="003325E9">
      <w:pPr>
        <w:spacing w:after="480"/>
        <w:rPr>
          <w:b/>
          <w:sz w:val="28"/>
        </w:rPr>
      </w:pPr>
      <w:r w:rsidRPr="003F2933">
        <w:rPr>
          <w:b/>
          <w:sz w:val="28"/>
        </w:rPr>
        <w:t xml:space="preserve">Date: </w:t>
      </w:r>
      <w:r w:rsidR="00D20F7D">
        <w:rPr>
          <w:b/>
          <w:sz w:val="28"/>
        </w:rPr>
        <w:t>04/10/21</w:t>
      </w:r>
    </w:p>
    <w:p w14:paraId="021C15CD" w14:textId="58441BC9" w:rsidR="00FF2CBE" w:rsidRPr="003F2933" w:rsidRDefault="00FF2CBE" w:rsidP="003325E9">
      <w:pPr>
        <w:spacing w:after="480"/>
        <w:rPr>
          <w:rFonts w:ascii="Arial Black" w:hAnsi="Arial Black"/>
          <w:b/>
          <w:sz w:val="32"/>
        </w:rPr>
      </w:pPr>
      <w:r w:rsidRPr="003F2933">
        <w:rPr>
          <w:rFonts w:ascii="Arial Black" w:hAnsi="Arial Black"/>
          <w:b/>
          <w:sz w:val="32"/>
        </w:rPr>
        <w:t xml:space="preserve">Section 3 –Corporate Director Clearance </w:t>
      </w:r>
    </w:p>
    <w:p w14:paraId="0A7CF7D2" w14:textId="10B679E1" w:rsidR="00FF2CBE" w:rsidRPr="003F2933" w:rsidRDefault="00FF2CBE" w:rsidP="00FF2CBE">
      <w:pPr>
        <w:pStyle w:val="Heading2"/>
        <w:spacing w:before="480"/>
      </w:pPr>
      <w:r w:rsidRPr="003F2933">
        <w:t xml:space="preserve">Statutory Officer:  </w:t>
      </w:r>
      <w:r w:rsidR="0083466E">
        <w:t>Dipti Patel</w:t>
      </w:r>
    </w:p>
    <w:p w14:paraId="773BFC6B" w14:textId="77777777" w:rsidR="00FF2CBE" w:rsidRPr="003F2933" w:rsidRDefault="00FF2CBE" w:rsidP="00FF2CBE">
      <w:r w:rsidRPr="003F2933">
        <w:t>Signed by the Corporate Director - Community</w:t>
      </w:r>
    </w:p>
    <w:p w14:paraId="534F907E" w14:textId="77777777" w:rsidR="00FF2CBE" w:rsidRPr="003F2933" w:rsidRDefault="00FF2CBE" w:rsidP="00FF2CBE">
      <w:pPr>
        <w:rPr>
          <w:sz w:val="28"/>
        </w:rPr>
      </w:pPr>
    </w:p>
    <w:p w14:paraId="2E67179A" w14:textId="3A8B7FEC" w:rsidR="00086A54" w:rsidRPr="003F2933" w:rsidRDefault="00FF2CBE" w:rsidP="00086A54">
      <w:pPr>
        <w:spacing w:after="480"/>
        <w:rPr>
          <w:b/>
          <w:sz w:val="28"/>
        </w:rPr>
      </w:pPr>
      <w:r w:rsidRPr="003F2933">
        <w:rPr>
          <w:b/>
          <w:sz w:val="28"/>
        </w:rPr>
        <w:t xml:space="preserve">Date:  </w:t>
      </w:r>
      <w:r w:rsidR="008B574F">
        <w:rPr>
          <w:b/>
          <w:sz w:val="28"/>
        </w:rPr>
        <w:t>29/09/21</w:t>
      </w:r>
    </w:p>
    <w:p w14:paraId="44014304" w14:textId="77777777" w:rsidR="00FF2CBE" w:rsidRPr="003F2933" w:rsidRDefault="00FF2CBE" w:rsidP="00086A54">
      <w:pPr>
        <w:spacing w:after="480"/>
        <w:rPr>
          <w:rFonts w:ascii="Arial Black" w:hAnsi="Arial Black"/>
          <w:b/>
          <w:sz w:val="32"/>
        </w:rPr>
      </w:pPr>
      <w:r w:rsidRPr="003F2933">
        <w:rPr>
          <w:rFonts w:ascii="Arial Black" w:hAnsi="Arial Black"/>
          <w:b/>
          <w:sz w:val="32"/>
        </w:rPr>
        <w:t>Mandatory Checks</w:t>
      </w:r>
    </w:p>
    <w:p w14:paraId="7F74C2A5" w14:textId="77777777" w:rsidR="00FF2CBE" w:rsidRPr="003F2933" w:rsidRDefault="00FF2CBE" w:rsidP="00FF2CBE">
      <w:pPr>
        <w:pStyle w:val="Infotext"/>
        <w:spacing w:before="120"/>
        <w:rPr>
          <w:b/>
        </w:rPr>
      </w:pPr>
      <w:r w:rsidRPr="003F2933">
        <w:t xml:space="preserve">Ward Councillors notified:  </w:t>
      </w:r>
      <w:r w:rsidRPr="003F2933">
        <w:rPr>
          <w:b/>
        </w:rPr>
        <w:t>NO, as the report is for information only</w:t>
      </w:r>
    </w:p>
    <w:p w14:paraId="3D5C3E1C" w14:textId="77777777" w:rsidR="00FF2CBE" w:rsidRPr="003F2933" w:rsidRDefault="00FF2CBE" w:rsidP="00FF2CBE"/>
    <w:p w14:paraId="16C78FEA" w14:textId="01D0C175" w:rsidR="00FF2CBE" w:rsidRPr="003F2933" w:rsidRDefault="00FF2CBE" w:rsidP="00FF2CBE">
      <w:pPr>
        <w:pStyle w:val="Heading3"/>
        <w:spacing w:before="240"/>
        <w:ind w:left="0" w:firstLine="0"/>
        <w:jc w:val="left"/>
        <w:rPr>
          <w:i w:val="0"/>
          <w:sz w:val="28"/>
        </w:rPr>
      </w:pPr>
      <w:r w:rsidRPr="003F2933">
        <w:rPr>
          <w:i w:val="0"/>
          <w:sz w:val="28"/>
        </w:rPr>
        <w:t xml:space="preserve">EqIA carried out:  </w:t>
      </w:r>
      <w:r w:rsidR="004367B1" w:rsidRPr="003F2933">
        <w:rPr>
          <w:i w:val="0"/>
          <w:sz w:val="28"/>
        </w:rPr>
        <w:t>YES, as a part of LIP3</w:t>
      </w:r>
    </w:p>
    <w:p w14:paraId="00E8D263" w14:textId="77777777" w:rsidR="00FF2CBE" w:rsidRPr="003F2933" w:rsidRDefault="00FF2CBE" w:rsidP="00FF2CBE">
      <w:pPr>
        <w:pStyle w:val="Heading3"/>
        <w:spacing w:before="240"/>
        <w:ind w:left="0" w:firstLine="0"/>
        <w:jc w:val="left"/>
        <w:rPr>
          <w:i w:val="0"/>
          <w:sz w:val="28"/>
        </w:rPr>
      </w:pPr>
      <w:r w:rsidRPr="003F2933">
        <w:rPr>
          <w:i w:val="0"/>
          <w:sz w:val="28"/>
        </w:rPr>
        <w:t>EqIA cleared by:  Dave Corby, Community - Equality Task Group (DETG) Chair</w:t>
      </w:r>
    </w:p>
    <w:p w14:paraId="7EDBD34A" w14:textId="77777777" w:rsidR="00BA3F24" w:rsidRPr="003F2933" w:rsidRDefault="00BA3F24" w:rsidP="008862FA"/>
    <w:p w14:paraId="554A355A" w14:textId="77777777" w:rsidR="0064284F" w:rsidRPr="003F2933" w:rsidRDefault="0064284F">
      <w:pPr>
        <w:pStyle w:val="Heading1"/>
        <w:keepNext/>
      </w:pPr>
      <w:r w:rsidRPr="003F2933">
        <w:t xml:space="preserve">Section </w:t>
      </w:r>
      <w:r w:rsidR="009815AF" w:rsidRPr="003F2933">
        <w:t>4</w:t>
      </w:r>
      <w:r w:rsidRPr="003F2933">
        <w:t xml:space="preserve"> - Contact Details and Background Papers</w:t>
      </w:r>
    </w:p>
    <w:p w14:paraId="1AEDB07D" w14:textId="77777777" w:rsidR="0064284F" w:rsidRPr="003F2933" w:rsidRDefault="0064284F">
      <w:pPr>
        <w:keepNext/>
        <w:rPr>
          <w:rFonts w:cs="Arial"/>
        </w:rPr>
      </w:pPr>
    </w:p>
    <w:p w14:paraId="2B986961" w14:textId="39B1C316" w:rsidR="0064284F" w:rsidRDefault="0064284F">
      <w:pPr>
        <w:pStyle w:val="Infotext"/>
        <w:rPr>
          <w:b/>
        </w:rPr>
      </w:pPr>
      <w:r w:rsidRPr="003F2933">
        <w:rPr>
          <w:b/>
        </w:rPr>
        <w:t xml:space="preserve">Contact:  </w:t>
      </w:r>
    </w:p>
    <w:p w14:paraId="7395F7A9" w14:textId="5B4AF1F9" w:rsidR="00084E75" w:rsidRDefault="00084E75">
      <w:pPr>
        <w:pStyle w:val="Infotext"/>
        <w:rPr>
          <w:b/>
        </w:rPr>
      </w:pPr>
    </w:p>
    <w:p w14:paraId="6531C6BB" w14:textId="2B472C2B" w:rsidR="00084E75" w:rsidRPr="00084E75" w:rsidRDefault="00084E75">
      <w:pPr>
        <w:pStyle w:val="Infotext"/>
        <w:rPr>
          <w:bCs/>
          <w:sz w:val="24"/>
          <w:szCs w:val="24"/>
        </w:rPr>
      </w:pPr>
      <w:r w:rsidRPr="00084E75">
        <w:rPr>
          <w:bCs/>
          <w:sz w:val="24"/>
          <w:szCs w:val="24"/>
        </w:rPr>
        <w:t>David Eaglesham – Head of Service</w:t>
      </w:r>
    </w:p>
    <w:p w14:paraId="465EEB5B" w14:textId="37B7F6B8" w:rsidR="00084E75" w:rsidRPr="003F2933" w:rsidRDefault="00084E75" w:rsidP="00084E75">
      <w:pPr>
        <w:autoSpaceDE w:val="0"/>
        <w:autoSpaceDN w:val="0"/>
        <w:adjustRightInd w:val="0"/>
        <w:rPr>
          <w:rFonts w:cs="Arial"/>
          <w:color w:val="3333FF"/>
          <w:szCs w:val="24"/>
          <w:u w:val="single"/>
        </w:rPr>
      </w:pPr>
      <w:r w:rsidRPr="003F2933">
        <w:rPr>
          <w:rFonts w:cs="Arial"/>
          <w:szCs w:val="24"/>
        </w:rPr>
        <w:t xml:space="preserve">E-mail: </w:t>
      </w:r>
      <w:r>
        <w:rPr>
          <w:rFonts w:cs="Arial"/>
          <w:color w:val="3333FF"/>
          <w:szCs w:val="24"/>
          <w:u w:val="single"/>
        </w:rPr>
        <w:t>David.Eaglesham</w:t>
      </w:r>
      <w:r w:rsidRPr="003F2933">
        <w:rPr>
          <w:rFonts w:cs="Arial"/>
          <w:color w:val="3333FF"/>
          <w:szCs w:val="24"/>
          <w:u w:val="single"/>
        </w:rPr>
        <w:t xml:space="preserve">@harrow.gov.uk  </w:t>
      </w:r>
    </w:p>
    <w:p w14:paraId="110F6A09" w14:textId="77777777" w:rsidR="0064284F" w:rsidRPr="003F2933" w:rsidRDefault="0064284F">
      <w:pPr>
        <w:autoSpaceDE w:val="0"/>
        <w:autoSpaceDN w:val="0"/>
        <w:adjustRightInd w:val="0"/>
        <w:rPr>
          <w:rFonts w:cs="Arial"/>
          <w:szCs w:val="24"/>
        </w:rPr>
      </w:pPr>
    </w:p>
    <w:p w14:paraId="17638CCD" w14:textId="77777777" w:rsidR="0029311B" w:rsidRPr="003F2933" w:rsidRDefault="0029311B" w:rsidP="0029311B">
      <w:pPr>
        <w:autoSpaceDE w:val="0"/>
        <w:autoSpaceDN w:val="0"/>
        <w:adjustRightInd w:val="0"/>
        <w:rPr>
          <w:rFonts w:cs="Arial"/>
          <w:szCs w:val="24"/>
        </w:rPr>
      </w:pPr>
      <w:r w:rsidRPr="003F2933">
        <w:rPr>
          <w:rFonts w:cs="Arial"/>
          <w:szCs w:val="24"/>
        </w:rPr>
        <w:t>Barry Philips – Transportation Manager</w:t>
      </w:r>
    </w:p>
    <w:p w14:paraId="3BBCE2AF" w14:textId="77777777" w:rsidR="0029311B" w:rsidRPr="003F2933" w:rsidRDefault="0029311B" w:rsidP="0029311B">
      <w:pPr>
        <w:autoSpaceDE w:val="0"/>
        <w:autoSpaceDN w:val="0"/>
        <w:adjustRightInd w:val="0"/>
        <w:rPr>
          <w:rFonts w:cs="Arial"/>
          <w:color w:val="3333FF"/>
          <w:szCs w:val="24"/>
          <w:u w:val="single"/>
        </w:rPr>
      </w:pPr>
      <w:r w:rsidRPr="003F2933">
        <w:rPr>
          <w:rFonts w:cs="Arial"/>
          <w:szCs w:val="24"/>
        </w:rPr>
        <w:t xml:space="preserve">E-mail: </w:t>
      </w:r>
      <w:r w:rsidRPr="003F2933">
        <w:rPr>
          <w:rFonts w:cs="Arial"/>
          <w:color w:val="3333FF"/>
          <w:szCs w:val="24"/>
          <w:u w:val="single"/>
        </w:rPr>
        <w:t xml:space="preserve">Barry.Philips@harrow.gov.uk  </w:t>
      </w:r>
    </w:p>
    <w:p w14:paraId="5851180F" w14:textId="77777777" w:rsidR="0029311B" w:rsidRPr="003F2933" w:rsidRDefault="0029311B" w:rsidP="0029311B">
      <w:pPr>
        <w:autoSpaceDE w:val="0"/>
        <w:autoSpaceDN w:val="0"/>
        <w:adjustRightInd w:val="0"/>
        <w:rPr>
          <w:rFonts w:cs="Arial"/>
          <w:szCs w:val="24"/>
        </w:rPr>
      </w:pPr>
    </w:p>
    <w:p w14:paraId="71925DF1" w14:textId="77777777" w:rsidR="00084E75" w:rsidRDefault="00084E75" w:rsidP="0029311B">
      <w:pPr>
        <w:pStyle w:val="Infotext"/>
        <w:rPr>
          <w:b/>
        </w:rPr>
      </w:pPr>
    </w:p>
    <w:p w14:paraId="6C105BCD" w14:textId="2A4D4665" w:rsidR="0029311B" w:rsidRPr="003F2933" w:rsidRDefault="0029311B" w:rsidP="0029311B">
      <w:pPr>
        <w:pStyle w:val="Infotext"/>
        <w:rPr>
          <w:b/>
        </w:rPr>
      </w:pPr>
      <w:r w:rsidRPr="003F2933">
        <w:rPr>
          <w:b/>
        </w:rPr>
        <w:t xml:space="preserve">Background Papers: </w:t>
      </w:r>
    </w:p>
    <w:p w14:paraId="4A9EAB94" w14:textId="77777777" w:rsidR="0029311B" w:rsidRPr="003F2933" w:rsidRDefault="0029311B" w:rsidP="0029311B">
      <w:pPr>
        <w:pStyle w:val="Infotext"/>
        <w:rPr>
          <w:rFonts w:cs="Arial"/>
          <w:sz w:val="24"/>
        </w:rPr>
      </w:pPr>
    </w:p>
    <w:p w14:paraId="77D7EFB4" w14:textId="7C87CE7C" w:rsidR="0029311B" w:rsidRPr="003F2933" w:rsidRDefault="0029311B" w:rsidP="0029311B">
      <w:pPr>
        <w:pStyle w:val="Infotext"/>
      </w:pPr>
      <w:r w:rsidRPr="003F2933">
        <w:rPr>
          <w:rFonts w:cs="Arial"/>
          <w:sz w:val="24"/>
        </w:rPr>
        <w:t xml:space="preserve">Transport Local Implementation Plan </w:t>
      </w:r>
      <w:hyperlink r:id="rId9" w:history="1">
        <w:r w:rsidRPr="003F2933">
          <w:rPr>
            <w:rStyle w:val="Hyperlink"/>
            <w:sz w:val="24"/>
            <w:szCs w:val="24"/>
          </w:rPr>
          <w:t>https://www.harrow.gov.uk/road-maintenance-travel/harrow-transport-policy-documents</w:t>
        </w:r>
      </w:hyperlink>
    </w:p>
    <w:p w14:paraId="3213CDF1" w14:textId="77777777" w:rsidR="00080391" w:rsidRPr="003502F3" w:rsidRDefault="00080391" w:rsidP="000A008E">
      <w:pPr>
        <w:pStyle w:val="Infotext"/>
        <w:rPr>
          <w:sz w:val="24"/>
          <w:szCs w:val="24"/>
          <w:highlight w:val="yellow"/>
        </w:rPr>
        <w:sectPr w:rsidR="00080391" w:rsidRPr="003502F3" w:rsidSect="00AD12A1">
          <w:headerReference w:type="even" r:id="rId10"/>
          <w:headerReference w:type="default" r:id="rId11"/>
          <w:footerReference w:type="even" r:id="rId12"/>
          <w:footerReference w:type="default" r:id="rId13"/>
          <w:headerReference w:type="first" r:id="rId14"/>
          <w:footerReference w:type="first" r:id="rId15"/>
          <w:pgSz w:w="11909" w:h="16834" w:code="9"/>
          <w:pgMar w:top="720" w:right="1437" w:bottom="1440" w:left="1797" w:header="720" w:footer="431" w:gutter="0"/>
          <w:cols w:space="720"/>
          <w:titlePg/>
          <w:docGrid w:linePitch="360"/>
        </w:sectPr>
      </w:pPr>
    </w:p>
    <w:p w14:paraId="3CD072A3" w14:textId="34ABF3EB" w:rsidR="00080391" w:rsidRPr="003F2933" w:rsidRDefault="00080391" w:rsidP="00080391">
      <w:pPr>
        <w:jc w:val="center"/>
        <w:rPr>
          <w:rFonts w:cs="Arial"/>
          <w:b/>
          <w:sz w:val="28"/>
          <w:szCs w:val="28"/>
        </w:rPr>
      </w:pPr>
      <w:r w:rsidRPr="003F2933">
        <w:rPr>
          <w:rFonts w:cs="Arial"/>
          <w:b/>
          <w:sz w:val="28"/>
          <w:szCs w:val="28"/>
        </w:rPr>
        <w:lastRenderedPageBreak/>
        <w:t>Appendix A – Harrow Capital, parking management schemes update – 20</w:t>
      </w:r>
      <w:r w:rsidR="004F6671" w:rsidRPr="003F2933">
        <w:rPr>
          <w:rFonts w:cs="Arial"/>
          <w:b/>
          <w:sz w:val="28"/>
          <w:szCs w:val="28"/>
        </w:rPr>
        <w:t>2</w:t>
      </w:r>
      <w:r w:rsidR="00440279" w:rsidRPr="003F2933">
        <w:rPr>
          <w:rFonts w:cs="Arial"/>
          <w:b/>
          <w:sz w:val="28"/>
          <w:szCs w:val="28"/>
        </w:rPr>
        <w:t>1</w:t>
      </w:r>
      <w:r w:rsidRPr="003F2933">
        <w:rPr>
          <w:rFonts w:cs="Arial"/>
          <w:b/>
          <w:sz w:val="28"/>
          <w:szCs w:val="28"/>
        </w:rPr>
        <w:t>/2</w:t>
      </w:r>
      <w:r w:rsidR="00440279" w:rsidRPr="003F2933">
        <w:rPr>
          <w:rFonts w:cs="Arial"/>
          <w:b/>
          <w:sz w:val="28"/>
          <w:szCs w:val="28"/>
        </w:rPr>
        <w:t>2</w:t>
      </w:r>
    </w:p>
    <w:p w14:paraId="23CABA1F" w14:textId="77777777" w:rsidR="00080391" w:rsidRPr="003F2933" w:rsidRDefault="00080391" w:rsidP="00080391">
      <w:pPr>
        <w:pStyle w:val="FootnoteText"/>
        <w:rPr>
          <w:rFonts w:ascii="Arial" w:hAnsi="Arial" w:cs="Arial"/>
          <w:b/>
          <w:sz w:val="24"/>
          <w:szCs w:val="24"/>
        </w:rPr>
      </w:pPr>
    </w:p>
    <w:p w14:paraId="3353081C" w14:textId="1FE3B397" w:rsidR="00080391" w:rsidRPr="003F2933" w:rsidRDefault="00080391" w:rsidP="00080391">
      <w:pPr>
        <w:pStyle w:val="FootnoteText"/>
        <w:rPr>
          <w:rFonts w:ascii="Arial" w:hAnsi="Arial" w:cs="Arial"/>
          <w:sz w:val="22"/>
          <w:szCs w:val="22"/>
        </w:rPr>
      </w:pPr>
      <w:r w:rsidRPr="003F2933">
        <w:rPr>
          <w:rFonts w:ascii="Arial" w:hAnsi="Arial" w:cs="Arial"/>
          <w:sz w:val="22"/>
          <w:szCs w:val="22"/>
        </w:rPr>
        <w:t>This is Harrow’s own programme of parking management scheme initiatives which support the delivery of the Local implementation Plan. In 202</w:t>
      </w:r>
      <w:r w:rsidR="00440279" w:rsidRPr="003F2933">
        <w:rPr>
          <w:rFonts w:ascii="Arial" w:hAnsi="Arial" w:cs="Arial"/>
          <w:sz w:val="22"/>
          <w:szCs w:val="22"/>
        </w:rPr>
        <w:t>1</w:t>
      </w:r>
      <w:r w:rsidR="004F6671" w:rsidRPr="003F2933">
        <w:rPr>
          <w:rFonts w:ascii="Arial" w:hAnsi="Arial" w:cs="Arial"/>
          <w:sz w:val="22"/>
          <w:szCs w:val="22"/>
        </w:rPr>
        <w:t>/2</w:t>
      </w:r>
      <w:r w:rsidR="00440279" w:rsidRPr="003F2933">
        <w:rPr>
          <w:rFonts w:ascii="Arial" w:hAnsi="Arial" w:cs="Arial"/>
          <w:sz w:val="22"/>
          <w:szCs w:val="22"/>
        </w:rPr>
        <w:t>2</w:t>
      </w:r>
      <w:r w:rsidRPr="003F2933">
        <w:rPr>
          <w:rFonts w:ascii="Arial" w:hAnsi="Arial" w:cs="Arial"/>
          <w:sz w:val="22"/>
          <w:szCs w:val="22"/>
        </w:rPr>
        <w:t xml:space="preserve"> this comprises of </w:t>
      </w:r>
      <w:r w:rsidR="00D8740B" w:rsidRPr="003F2933">
        <w:rPr>
          <w:rFonts w:ascii="Arial" w:hAnsi="Arial" w:cs="Arial"/>
          <w:sz w:val="22"/>
          <w:szCs w:val="22"/>
        </w:rPr>
        <w:t xml:space="preserve">an </w:t>
      </w:r>
      <w:r w:rsidRPr="003F2933">
        <w:rPr>
          <w:rFonts w:ascii="Arial" w:hAnsi="Arial" w:cs="Arial"/>
          <w:sz w:val="22"/>
          <w:szCs w:val="22"/>
        </w:rPr>
        <w:t xml:space="preserve">allocation of £275K for controlled parking schemes and £25K for </w:t>
      </w:r>
      <w:r w:rsidR="00D8740B" w:rsidRPr="003F2933">
        <w:rPr>
          <w:rFonts w:ascii="Arial" w:hAnsi="Arial" w:cs="Arial"/>
          <w:sz w:val="22"/>
          <w:szCs w:val="22"/>
        </w:rPr>
        <w:t>a</w:t>
      </w:r>
      <w:r w:rsidRPr="003F2933">
        <w:rPr>
          <w:rFonts w:ascii="Arial" w:hAnsi="Arial" w:cs="Arial"/>
          <w:sz w:val="22"/>
          <w:szCs w:val="22"/>
        </w:rPr>
        <w:t xml:space="preserve"> local safety parking schemes programme. </w:t>
      </w:r>
    </w:p>
    <w:p w14:paraId="136AF3A4" w14:textId="77777777" w:rsidR="00080391" w:rsidRPr="003F2933" w:rsidRDefault="00080391" w:rsidP="00080391">
      <w:pPr>
        <w:pStyle w:val="Footnote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3817"/>
        <w:gridCol w:w="1012"/>
        <w:gridCol w:w="3687"/>
        <w:gridCol w:w="1683"/>
        <w:gridCol w:w="1546"/>
      </w:tblGrid>
      <w:tr w:rsidR="00F30B1C" w:rsidRPr="003F2933" w14:paraId="4E907133" w14:textId="77777777" w:rsidTr="009F4DCE">
        <w:trPr>
          <w:trHeight w:val="641"/>
          <w:tblHeader/>
        </w:trPr>
        <w:tc>
          <w:tcPr>
            <w:tcW w:w="2207" w:type="dxa"/>
            <w:tcBorders>
              <w:bottom w:val="single" w:sz="4" w:space="0" w:color="auto"/>
            </w:tcBorders>
            <w:shd w:val="clear" w:color="auto" w:fill="CCCCCC"/>
          </w:tcPr>
          <w:p w14:paraId="09118969" w14:textId="77777777" w:rsidR="00080391" w:rsidRPr="003F2933" w:rsidRDefault="00080391" w:rsidP="004C1C04">
            <w:pPr>
              <w:rPr>
                <w:rFonts w:cs="Arial"/>
                <w:b/>
                <w:color w:val="000000"/>
                <w:sz w:val="22"/>
                <w:szCs w:val="22"/>
              </w:rPr>
            </w:pPr>
            <w:r w:rsidRPr="003F2933">
              <w:rPr>
                <w:rFonts w:cs="Arial"/>
                <w:b/>
                <w:color w:val="000000"/>
                <w:sz w:val="22"/>
                <w:szCs w:val="22"/>
              </w:rPr>
              <w:t>Scheme</w:t>
            </w:r>
          </w:p>
        </w:tc>
        <w:tc>
          <w:tcPr>
            <w:tcW w:w="3847" w:type="dxa"/>
            <w:tcBorders>
              <w:bottom w:val="single" w:sz="4" w:space="0" w:color="auto"/>
            </w:tcBorders>
            <w:shd w:val="clear" w:color="auto" w:fill="CCCCCC"/>
          </w:tcPr>
          <w:p w14:paraId="00D148C8" w14:textId="77777777" w:rsidR="00080391" w:rsidRPr="003F2933" w:rsidRDefault="00080391" w:rsidP="004C1C04">
            <w:pPr>
              <w:rPr>
                <w:rFonts w:cs="Arial"/>
                <w:b/>
                <w:color w:val="000000"/>
                <w:sz w:val="22"/>
                <w:szCs w:val="22"/>
              </w:rPr>
            </w:pPr>
            <w:r w:rsidRPr="003F2933">
              <w:rPr>
                <w:rFonts w:cs="Arial"/>
                <w:b/>
                <w:color w:val="000000"/>
                <w:sz w:val="22"/>
                <w:szCs w:val="22"/>
              </w:rPr>
              <w:t>Details</w:t>
            </w:r>
          </w:p>
        </w:tc>
        <w:tc>
          <w:tcPr>
            <w:tcW w:w="0" w:type="auto"/>
            <w:tcBorders>
              <w:bottom w:val="single" w:sz="4" w:space="0" w:color="auto"/>
            </w:tcBorders>
            <w:shd w:val="clear" w:color="auto" w:fill="CCCCCC"/>
          </w:tcPr>
          <w:p w14:paraId="77E1C6A4" w14:textId="77777777" w:rsidR="00080391" w:rsidRPr="003F2933" w:rsidRDefault="00080391" w:rsidP="004C1C04">
            <w:pPr>
              <w:jc w:val="center"/>
              <w:rPr>
                <w:rFonts w:cs="Arial"/>
                <w:b/>
                <w:color w:val="000000"/>
                <w:sz w:val="22"/>
                <w:szCs w:val="22"/>
              </w:rPr>
            </w:pPr>
            <w:r w:rsidRPr="003F2933">
              <w:rPr>
                <w:rFonts w:cs="Arial"/>
                <w:b/>
                <w:color w:val="000000"/>
                <w:sz w:val="22"/>
                <w:szCs w:val="22"/>
              </w:rPr>
              <w:t>£</w:t>
            </w:r>
          </w:p>
        </w:tc>
        <w:tc>
          <w:tcPr>
            <w:tcW w:w="3712" w:type="dxa"/>
            <w:tcBorders>
              <w:bottom w:val="single" w:sz="4" w:space="0" w:color="auto"/>
            </w:tcBorders>
            <w:shd w:val="clear" w:color="auto" w:fill="CCCCCC"/>
          </w:tcPr>
          <w:p w14:paraId="2B8E854E" w14:textId="77777777" w:rsidR="00080391" w:rsidRPr="003F2933" w:rsidRDefault="00080391" w:rsidP="004C1C04">
            <w:pPr>
              <w:ind w:right="64"/>
              <w:rPr>
                <w:rFonts w:cs="Arial"/>
                <w:b/>
                <w:color w:val="000000"/>
                <w:sz w:val="22"/>
                <w:szCs w:val="22"/>
              </w:rPr>
            </w:pPr>
            <w:r w:rsidRPr="003F2933">
              <w:rPr>
                <w:rFonts w:cs="Arial"/>
                <w:b/>
                <w:color w:val="000000"/>
                <w:sz w:val="22"/>
                <w:szCs w:val="22"/>
              </w:rPr>
              <w:t>Status</w:t>
            </w:r>
          </w:p>
        </w:tc>
        <w:tc>
          <w:tcPr>
            <w:tcW w:w="1691" w:type="dxa"/>
            <w:tcBorders>
              <w:bottom w:val="single" w:sz="4" w:space="0" w:color="auto"/>
            </w:tcBorders>
            <w:shd w:val="clear" w:color="auto" w:fill="CCCCCC"/>
          </w:tcPr>
          <w:p w14:paraId="159CCCCB" w14:textId="77777777" w:rsidR="00080391" w:rsidRPr="003F2933" w:rsidRDefault="00080391" w:rsidP="004C1C04">
            <w:pPr>
              <w:rPr>
                <w:rFonts w:cs="Arial"/>
                <w:b/>
                <w:color w:val="000000"/>
                <w:sz w:val="22"/>
                <w:szCs w:val="22"/>
              </w:rPr>
            </w:pPr>
            <w:r w:rsidRPr="003F2933">
              <w:rPr>
                <w:rFonts w:cs="Arial"/>
                <w:b/>
                <w:color w:val="000000"/>
                <w:sz w:val="22"/>
                <w:szCs w:val="22"/>
              </w:rPr>
              <w:t>Contact officer</w:t>
            </w:r>
          </w:p>
        </w:tc>
        <w:tc>
          <w:tcPr>
            <w:tcW w:w="1475" w:type="dxa"/>
            <w:tcBorders>
              <w:bottom w:val="single" w:sz="4" w:space="0" w:color="auto"/>
            </w:tcBorders>
            <w:shd w:val="clear" w:color="auto" w:fill="CCCCCC"/>
          </w:tcPr>
          <w:p w14:paraId="3B6937DA" w14:textId="77777777" w:rsidR="00080391" w:rsidRPr="003F2933" w:rsidRDefault="00080391" w:rsidP="004C1C04">
            <w:pPr>
              <w:rPr>
                <w:rFonts w:cs="Arial"/>
                <w:b/>
                <w:color w:val="000000"/>
                <w:sz w:val="22"/>
                <w:szCs w:val="22"/>
              </w:rPr>
            </w:pPr>
            <w:r w:rsidRPr="003F2933">
              <w:rPr>
                <w:rFonts w:cs="Arial"/>
                <w:b/>
                <w:color w:val="000000"/>
                <w:sz w:val="22"/>
                <w:szCs w:val="22"/>
              </w:rPr>
              <w:t xml:space="preserve">Planned finish </w:t>
            </w:r>
          </w:p>
        </w:tc>
      </w:tr>
      <w:tr w:rsidR="00F30B1C" w:rsidRPr="003502F3" w14:paraId="129FF881" w14:textId="77777777" w:rsidTr="009F4DCE">
        <w:trPr>
          <w:trHeight w:val="20"/>
        </w:trPr>
        <w:tc>
          <w:tcPr>
            <w:tcW w:w="2207" w:type="dxa"/>
            <w:shd w:val="clear" w:color="auto" w:fill="auto"/>
          </w:tcPr>
          <w:p w14:paraId="54C10AD5" w14:textId="0FFC2CBC" w:rsidR="004F6671" w:rsidRPr="003F2933" w:rsidRDefault="004F6671" w:rsidP="004C1C04">
            <w:pPr>
              <w:rPr>
                <w:rFonts w:cs="Arial"/>
                <w:sz w:val="22"/>
                <w:szCs w:val="22"/>
              </w:rPr>
            </w:pPr>
            <w:r w:rsidRPr="003F2933">
              <w:rPr>
                <w:rFonts w:cs="Arial"/>
                <w:sz w:val="22"/>
                <w:szCs w:val="22"/>
              </w:rPr>
              <w:t>Gordon Road</w:t>
            </w:r>
            <w:r w:rsidR="00EF268F" w:rsidRPr="003F2933">
              <w:rPr>
                <w:rFonts w:cs="Arial"/>
                <w:sz w:val="22"/>
                <w:szCs w:val="22"/>
              </w:rPr>
              <w:t xml:space="preserve"> area</w:t>
            </w:r>
            <w:r w:rsidRPr="003F2933">
              <w:rPr>
                <w:rFonts w:cs="Arial"/>
                <w:sz w:val="22"/>
                <w:szCs w:val="22"/>
              </w:rPr>
              <w:t xml:space="preserve">, Wealdstone </w:t>
            </w:r>
            <w:r w:rsidR="009F4DCE" w:rsidRPr="003F2933">
              <w:rPr>
                <w:rFonts w:cs="Arial"/>
                <w:sz w:val="22"/>
                <w:szCs w:val="22"/>
              </w:rPr>
              <w:t>Parking Review</w:t>
            </w:r>
          </w:p>
          <w:p w14:paraId="0CC96A12" w14:textId="77777777" w:rsidR="004F6671" w:rsidRPr="003F2933" w:rsidRDefault="004F6671" w:rsidP="004C1C04">
            <w:pPr>
              <w:rPr>
                <w:rFonts w:cs="Arial"/>
                <w:sz w:val="22"/>
                <w:szCs w:val="22"/>
              </w:rPr>
            </w:pPr>
          </w:p>
          <w:p w14:paraId="25F6DC1A" w14:textId="77777777" w:rsidR="004F6671" w:rsidRPr="003F2933" w:rsidRDefault="004F6671" w:rsidP="004C1C04">
            <w:pPr>
              <w:rPr>
                <w:rFonts w:cs="Arial"/>
                <w:sz w:val="22"/>
                <w:szCs w:val="22"/>
              </w:rPr>
            </w:pPr>
          </w:p>
        </w:tc>
        <w:tc>
          <w:tcPr>
            <w:tcW w:w="3847" w:type="dxa"/>
            <w:shd w:val="clear" w:color="auto" w:fill="auto"/>
          </w:tcPr>
          <w:p w14:paraId="0A66A7B1" w14:textId="3E287D06" w:rsidR="00DC22A3" w:rsidRPr="003F2933" w:rsidRDefault="009F4DCE" w:rsidP="00DC22A3">
            <w:pPr>
              <w:rPr>
                <w:rFonts w:cs="Arial"/>
                <w:sz w:val="22"/>
                <w:szCs w:val="22"/>
              </w:rPr>
            </w:pPr>
            <w:r w:rsidRPr="003F2933">
              <w:rPr>
                <w:rFonts w:cs="Arial"/>
                <w:sz w:val="22"/>
                <w:szCs w:val="22"/>
              </w:rPr>
              <w:t>(</w:t>
            </w:r>
            <w:r w:rsidR="00DC22A3" w:rsidRPr="003F2933">
              <w:rPr>
                <w:rFonts w:cs="Arial"/>
                <w:sz w:val="22"/>
                <w:szCs w:val="22"/>
              </w:rPr>
              <w:t xml:space="preserve">Scheme carried over </w:t>
            </w:r>
            <w:r w:rsidR="00C375C3" w:rsidRPr="003F2933">
              <w:rPr>
                <w:rFonts w:cs="Arial"/>
                <w:sz w:val="22"/>
                <w:szCs w:val="22"/>
              </w:rPr>
              <w:t>from</w:t>
            </w:r>
            <w:r w:rsidR="00FD17EB" w:rsidRPr="003F2933">
              <w:rPr>
                <w:rFonts w:cs="Arial"/>
                <w:sz w:val="22"/>
                <w:szCs w:val="22"/>
              </w:rPr>
              <w:t xml:space="preserve"> </w:t>
            </w:r>
            <w:r w:rsidR="00DC22A3" w:rsidRPr="003F2933">
              <w:rPr>
                <w:rFonts w:cs="Arial"/>
                <w:sz w:val="22"/>
                <w:szCs w:val="22"/>
              </w:rPr>
              <w:t>20</w:t>
            </w:r>
            <w:r w:rsidR="00440279" w:rsidRPr="003F2933">
              <w:rPr>
                <w:rFonts w:cs="Arial"/>
                <w:sz w:val="22"/>
                <w:szCs w:val="22"/>
              </w:rPr>
              <w:t>2</w:t>
            </w:r>
            <w:r w:rsidR="00C375C3" w:rsidRPr="003F2933">
              <w:rPr>
                <w:rFonts w:cs="Arial"/>
                <w:sz w:val="22"/>
                <w:szCs w:val="22"/>
              </w:rPr>
              <w:t>0</w:t>
            </w:r>
            <w:r w:rsidR="00DC22A3" w:rsidRPr="003F2933">
              <w:rPr>
                <w:rFonts w:cs="Arial"/>
                <w:sz w:val="22"/>
                <w:szCs w:val="22"/>
              </w:rPr>
              <w:t>/2</w:t>
            </w:r>
            <w:r w:rsidR="00C375C3" w:rsidRPr="003F2933">
              <w:rPr>
                <w:rFonts w:cs="Arial"/>
                <w:sz w:val="22"/>
                <w:szCs w:val="22"/>
              </w:rPr>
              <w:t>1</w:t>
            </w:r>
            <w:r w:rsidRPr="003F2933">
              <w:rPr>
                <w:rFonts w:cs="Arial"/>
                <w:sz w:val="22"/>
                <w:szCs w:val="22"/>
              </w:rPr>
              <w:t>)</w:t>
            </w:r>
          </w:p>
          <w:p w14:paraId="325125A6" w14:textId="77777777" w:rsidR="00A526CE" w:rsidRPr="003F2933" w:rsidRDefault="00A526CE" w:rsidP="00DC22A3">
            <w:pPr>
              <w:rPr>
                <w:rFonts w:cs="Arial"/>
                <w:sz w:val="22"/>
                <w:szCs w:val="22"/>
              </w:rPr>
            </w:pPr>
          </w:p>
          <w:p w14:paraId="58291370" w14:textId="1B441E56" w:rsidR="004F6671" w:rsidRPr="003F2933" w:rsidRDefault="00DC22A3" w:rsidP="00657B63">
            <w:pPr>
              <w:rPr>
                <w:rFonts w:cs="Arial"/>
                <w:sz w:val="22"/>
                <w:szCs w:val="22"/>
              </w:rPr>
            </w:pPr>
            <w:r w:rsidRPr="003F2933">
              <w:rPr>
                <w:rFonts w:cs="Arial"/>
                <w:sz w:val="22"/>
                <w:szCs w:val="22"/>
              </w:rPr>
              <w:t>An area review of the existing hours of operation of zone (CA) in</w:t>
            </w:r>
            <w:r w:rsidR="00657B63" w:rsidRPr="003F2933">
              <w:rPr>
                <w:rFonts w:cs="Arial"/>
                <w:sz w:val="22"/>
                <w:szCs w:val="22"/>
              </w:rPr>
              <w:t xml:space="preserve"> Whitefriars Avenue, Graham Road, </w:t>
            </w:r>
            <w:r w:rsidRPr="003F2933">
              <w:rPr>
                <w:rFonts w:cs="Arial"/>
                <w:sz w:val="22"/>
                <w:szCs w:val="22"/>
              </w:rPr>
              <w:t xml:space="preserve">Gordon Road, Havelock Road, Wellington Road, Wolseley Road, Cardinal Way and Cecil Road. </w:t>
            </w:r>
          </w:p>
        </w:tc>
        <w:tc>
          <w:tcPr>
            <w:tcW w:w="0" w:type="auto"/>
            <w:shd w:val="clear" w:color="auto" w:fill="auto"/>
          </w:tcPr>
          <w:p w14:paraId="3ADB924B" w14:textId="77777777" w:rsidR="004F6671" w:rsidRPr="003F2933" w:rsidRDefault="000763C1" w:rsidP="004C1C04">
            <w:pPr>
              <w:tabs>
                <w:tab w:val="left" w:pos="600"/>
              </w:tabs>
              <w:jc w:val="center"/>
              <w:rPr>
                <w:rFonts w:cs="Arial"/>
                <w:sz w:val="22"/>
                <w:szCs w:val="22"/>
              </w:rPr>
            </w:pPr>
            <w:r w:rsidRPr="003F2933">
              <w:rPr>
                <w:rFonts w:cs="Arial"/>
                <w:sz w:val="22"/>
                <w:szCs w:val="22"/>
              </w:rPr>
              <w:t>n/a</w:t>
            </w:r>
          </w:p>
        </w:tc>
        <w:tc>
          <w:tcPr>
            <w:tcW w:w="3712" w:type="dxa"/>
            <w:shd w:val="clear" w:color="auto" w:fill="auto"/>
          </w:tcPr>
          <w:p w14:paraId="30B6A5B4" w14:textId="77777777" w:rsidR="00CB29F1" w:rsidRDefault="009F4DCE" w:rsidP="009F4DCE">
            <w:pPr>
              <w:ind w:right="64"/>
              <w:rPr>
                <w:rFonts w:cs="Arial"/>
                <w:sz w:val="22"/>
                <w:szCs w:val="22"/>
              </w:rPr>
            </w:pPr>
            <w:r w:rsidRPr="003F2933">
              <w:rPr>
                <w:rFonts w:cs="Arial"/>
                <w:sz w:val="22"/>
                <w:szCs w:val="22"/>
              </w:rPr>
              <w:t>Statutory consultation - Feb</w:t>
            </w:r>
            <w:r w:rsidR="00CB29F1">
              <w:rPr>
                <w:rFonts w:cs="Arial"/>
                <w:sz w:val="22"/>
                <w:szCs w:val="22"/>
              </w:rPr>
              <w:t>ruary</w:t>
            </w:r>
            <w:r w:rsidR="001269CE" w:rsidRPr="003F2933">
              <w:rPr>
                <w:rFonts w:cs="Arial"/>
                <w:sz w:val="22"/>
                <w:szCs w:val="22"/>
              </w:rPr>
              <w:t xml:space="preserve"> 2020</w:t>
            </w:r>
          </w:p>
          <w:p w14:paraId="3E05E6F7" w14:textId="51997794" w:rsidR="009F4DCE" w:rsidRPr="003F2933" w:rsidRDefault="009F4DCE" w:rsidP="009F4DCE">
            <w:pPr>
              <w:ind w:right="64"/>
              <w:rPr>
                <w:rFonts w:cs="Arial"/>
                <w:sz w:val="22"/>
                <w:szCs w:val="22"/>
              </w:rPr>
            </w:pPr>
            <w:r w:rsidRPr="003F2933">
              <w:rPr>
                <w:rFonts w:cs="Arial"/>
                <w:sz w:val="22"/>
                <w:szCs w:val="22"/>
              </w:rPr>
              <w:t xml:space="preserve">Implementation </w:t>
            </w:r>
            <w:r w:rsidR="00CB29F1">
              <w:rPr>
                <w:rFonts w:cs="Arial"/>
                <w:sz w:val="22"/>
                <w:szCs w:val="22"/>
              </w:rPr>
              <w:t xml:space="preserve">- </w:t>
            </w:r>
            <w:r w:rsidRPr="003F2933">
              <w:rPr>
                <w:rFonts w:cs="Arial"/>
                <w:sz w:val="22"/>
                <w:szCs w:val="22"/>
              </w:rPr>
              <w:t>May 2021 Operational 1</w:t>
            </w:r>
            <w:r w:rsidRPr="003F2933">
              <w:rPr>
                <w:rFonts w:cs="Arial"/>
                <w:sz w:val="22"/>
                <w:szCs w:val="22"/>
                <w:vertAlign w:val="superscript"/>
              </w:rPr>
              <w:t>st</w:t>
            </w:r>
            <w:r w:rsidRPr="003F2933">
              <w:rPr>
                <w:rFonts w:cs="Arial"/>
                <w:sz w:val="22"/>
                <w:szCs w:val="22"/>
              </w:rPr>
              <w:t xml:space="preserve"> June 2021</w:t>
            </w:r>
          </w:p>
          <w:p w14:paraId="49049200" w14:textId="77777777" w:rsidR="009F4DCE" w:rsidRPr="003F2933" w:rsidRDefault="009F4DCE" w:rsidP="009F4DCE">
            <w:pPr>
              <w:ind w:right="64"/>
              <w:rPr>
                <w:rFonts w:cs="Arial"/>
                <w:sz w:val="22"/>
                <w:szCs w:val="22"/>
              </w:rPr>
            </w:pPr>
          </w:p>
          <w:p w14:paraId="4FFC75B9" w14:textId="3DCCAD09" w:rsidR="001269CE" w:rsidRPr="003F2933" w:rsidRDefault="009F4DCE" w:rsidP="00EF268F">
            <w:pPr>
              <w:ind w:right="64"/>
              <w:rPr>
                <w:rFonts w:cs="Arial"/>
                <w:sz w:val="22"/>
                <w:szCs w:val="22"/>
              </w:rPr>
            </w:pPr>
            <w:r w:rsidRPr="003F2933">
              <w:rPr>
                <w:rFonts w:cs="Arial"/>
                <w:sz w:val="22"/>
                <w:szCs w:val="22"/>
              </w:rPr>
              <w:t>Z</w:t>
            </w:r>
            <w:r w:rsidR="001269CE" w:rsidRPr="003F2933">
              <w:rPr>
                <w:rFonts w:cs="Arial"/>
                <w:sz w:val="22"/>
                <w:szCs w:val="22"/>
              </w:rPr>
              <w:t>one C1</w:t>
            </w:r>
            <w:r w:rsidRPr="003F2933">
              <w:rPr>
                <w:rFonts w:cs="Arial"/>
                <w:sz w:val="22"/>
                <w:szCs w:val="22"/>
              </w:rPr>
              <w:t xml:space="preserve"> extended</w:t>
            </w:r>
            <w:r w:rsidR="001269CE" w:rsidRPr="003F2933">
              <w:rPr>
                <w:rFonts w:cs="Arial"/>
                <w:sz w:val="22"/>
                <w:szCs w:val="22"/>
              </w:rPr>
              <w:t xml:space="preserve"> </w:t>
            </w:r>
            <w:r w:rsidRPr="003F2933">
              <w:rPr>
                <w:rFonts w:cs="Arial"/>
                <w:sz w:val="22"/>
                <w:szCs w:val="22"/>
              </w:rPr>
              <w:t>(</w:t>
            </w:r>
            <w:r w:rsidR="001269CE" w:rsidRPr="003F2933">
              <w:rPr>
                <w:rFonts w:cs="Arial"/>
                <w:sz w:val="22"/>
                <w:szCs w:val="22"/>
              </w:rPr>
              <w:t>Mon to Sun 8am – Midnight</w:t>
            </w:r>
            <w:r w:rsidRPr="003F2933">
              <w:rPr>
                <w:rFonts w:cs="Arial"/>
                <w:sz w:val="22"/>
                <w:szCs w:val="22"/>
              </w:rPr>
              <w:t>)</w:t>
            </w:r>
            <w:r w:rsidR="001269CE" w:rsidRPr="003F2933">
              <w:rPr>
                <w:rFonts w:cs="Arial"/>
                <w:sz w:val="22"/>
                <w:szCs w:val="22"/>
              </w:rPr>
              <w:t xml:space="preserve"> to include Whitefriars Avenue, Graham Road, Gordon Road, Havelock Road, Wellington Road, Wolseley Road, Cardinal Way and Cecil Road.</w:t>
            </w:r>
          </w:p>
          <w:p w14:paraId="300E0AF6" w14:textId="2F87B9FE" w:rsidR="001269CE" w:rsidRPr="003F2933" w:rsidRDefault="001269CE" w:rsidP="009F4DCE">
            <w:pPr>
              <w:ind w:right="64"/>
              <w:rPr>
                <w:rFonts w:cs="Arial"/>
                <w:sz w:val="22"/>
                <w:szCs w:val="22"/>
              </w:rPr>
            </w:pPr>
          </w:p>
        </w:tc>
        <w:tc>
          <w:tcPr>
            <w:tcW w:w="1691" w:type="dxa"/>
            <w:shd w:val="clear" w:color="auto" w:fill="auto"/>
          </w:tcPr>
          <w:p w14:paraId="25C75516" w14:textId="77777777" w:rsidR="004F6671" w:rsidRPr="003F2933" w:rsidRDefault="004F6671" w:rsidP="004C1C04">
            <w:pPr>
              <w:rPr>
                <w:rFonts w:cs="Arial"/>
                <w:sz w:val="22"/>
                <w:szCs w:val="22"/>
              </w:rPr>
            </w:pPr>
            <w:r w:rsidRPr="003F2933">
              <w:rPr>
                <w:rFonts w:cs="Arial"/>
                <w:sz w:val="22"/>
                <w:szCs w:val="22"/>
              </w:rPr>
              <w:t>Barry Philips / Sajjad Farid</w:t>
            </w:r>
          </w:p>
        </w:tc>
        <w:tc>
          <w:tcPr>
            <w:tcW w:w="1475" w:type="dxa"/>
            <w:shd w:val="clear" w:color="auto" w:fill="auto"/>
          </w:tcPr>
          <w:p w14:paraId="6B17FF09" w14:textId="00C1DDA4" w:rsidR="004F6671" w:rsidRPr="003F2933" w:rsidRDefault="00F07BCF" w:rsidP="004C1C04">
            <w:pPr>
              <w:ind w:right="266"/>
              <w:rPr>
                <w:rFonts w:cs="Arial"/>
                <w:sz w:val="22"/>
                <w:szCs w:val="22"/>
              </w:rPr>
            </w:pPr>
            <w:r w:rsidRPr="003F2933">
              <w:rPr>
                <w:rFonts w:cs="Arial"/>
                <w:sz w:val="22"/>
                <w:szCs w:val="22"/>
              </w:rPr>
              <w:t>Complete</w:t>
            </w:r>
            <w:r w:rsidR="009F4DCE" w:rsidRPr="003F2933">
              <w:rPr>
                <w:rFonts w:cs="Arial"/>
                <w:sz w:val="22"/>
                <w:szCs w:val="22"/>
              </w:rPr>
              <w:t>d</w:t>
            </w:r>
          </w:p>
        </w:tc>
      </w:tr>
      <w:tr w:rsidR="00F30B1C" w:rsidRPr="003502F3" w14:paraId="20472253" w14:textId="77777777" w:rsidTr="009F4DCE">
        <w:trPr>
          <w:trHeight w:val="20"/>
        </w:trPr>
        <w:tc>
          <w:tcPr>
            <w:tcW w:w="2207" w:type="dxa"/>
          </w:tcPr>
          <w:p w14:paraId="1E0D26A3" w14:textId="77777777" w:rsidR="00CF630A" w:rsidRPr="00EC0C49" w:rsidRDefault="00CF630A" w:rsidP="00CF630A">
            <w:pPr>
              <w:rPr>
                <w:rFonts w:cs="Arial"/>
                <w:sz w:val="22"/>
                <w:szCs w:val="22"/>
              </w:rPr>
            </w:pPr>
            <w:r w:rsidRPr="00EC0C49">
              <w:rPr>
                <w:rFonts w:cs="Arial"/>
                <w:sz w:val="22"/>
                <w:szCs w:val="22"/>
              </w:rPr>
              <w:t>The Ridgeway / September Way Area Parking Review</w:t>
            </w:r>
          </w:p>
        </w:tc>
        <w:tc>
          <w:tcPr>
            <w:tcW w:w="3847" w:type="dxa"/>
          </w:tcPr>
          <w:p w14:paraId="1930AA4F" w14:textId="6E1E1C4E" w:rsidR="009F4DCE" w:rsidRPr="00EC0C49" w:rsidRDefault="009F4DCE" w:rsidP="009F4DCE">
            <w:pPr>
              <w:rPr>
                <w:rFonts w:cs="Arial"/>
                <w:sz w:val="22"/>
                <w:szCs w:val="22"/>
              </w:rPr>
            </w:pPr>
            <w:r w:rsidRPr="00EC0C49">
              <w:rPr>
                <w:rFonts w:cs="Arial"/>
                <w:sz w:val="22"/>
                <w:szCs w:val="22"/>
              </w:rPr>
              <w:t>(Scheme carried over from 2020/21)</w:t>
            </w:r>
          </w:p>
          <w:p w14:paraId="1430D5B9" w14:textId="77777777" w:rsidR="00A526CE" w:rsidRPr="00EC0C49" w:rsidRDefault="00A526CE" w:rsidP="009F4DCE">
            <w:pPr>
              <w:rPr>
                <w:rFonts w:cs="Arial"/>
                <w:sz w:val="22"/>
                <w:szCs w:val="22"/>
              </w:rPr>
            </w:pPr>
          </w:p>
          <w:p w14:paraId="4CF1F32D" w14:textId="77777777" w:rsidR="00CF630A" w:rsidRPr="00EC0C49" w:rsidRDefault="0097408D" w:rsidP="00CF630A">
            <w:pPr>
              <w:rPr>
                <w:rFonts w:cs="Arial"/>
                <w:sz w:val="22"/>
                <w:szCs w:val="22"/>
              </w:rPr>
            </w:pPr>
            <w:r w:rsidRPr="00EC0C49">
              <w:rPr>
                <w:rFonts w:cs="Arial"/>
                <w:sz w:val="22"/>
                <w:szCs w:val="22"/>
              </w:rPr>
              <w:t xml:space="preserve">An area review to </w:t>
            </w:r>
            <w:r w:rsidR="00CF630A" w:rsidRPr="00EC0C49">
              <w:rPr>
                <w:rFonts w:cs="Arial"/>
                <w:sz w:val="22"/>
                <w:szCs w:val="22"/>
              </w:rPr>
              <w:t>investigat</w:t>
            </w:r>
            <w:r w:rsidRPr="00EC0C49">
              <w:rPr>
                <w:rFonts w:cs="Arial"/>
                <w:sz w:val="22"/>
                <w:szCs w:val="22"/>
              </w:rPr>
              <w:t>e</w:t>
            </w:r>
            <w:r w:rsidR="00CF630A" w:rsidRPr="00EC0C49">
              <w:rPr>
                <w:rFonts w:cs="Arial"/>
                <w:sz w:val="22"/>
                <w:szCs w:val="22"/>
              </w:rPr>
              <w:t xml:space="preserve"> options to address </w:t>
            </w:r>
            <w:r w:rsidR="009F4DCE" w:rsidRPr="00EC0C49">
              <w:rPr>
                <w:rFonts w:cs="Arial"/>
                <w:sz w:val="22"/>
                <w:szCs w:val="22"/>
              </w:rPr>
              <w:t xml:space="preserve">non-residential </w:t>
            </w:r>
            <w:r w:rsidR="00CF630A" w:rsidRPr="00EC0C49">
              <w:rPr>
                <w:rFonts w:cs="Arial"/>
                <w:sz w:val="22"/>
                <w:szCs w:val="22"/>
              </w:rPr>
              <w:t xml:space="preserve">long </w:t>
            </w:r>
            <w:r w:rsidR="009F4DCE" w:rsidRPr="00EC0C49">
              <w:rPr>
                <w:rFonts w:cs="Arial"/>
                <w:sz w:val="22"/>
                <w:szCs w:val="22"/>
              </w:rPr>
              <w:t>stay parking</w:t>
            </w:r>
            <w:r w:rsidR="00CF630A" w:rsidRPr="00EC0C49">
              <w:rPr>
                <w:rFonts w:cs="Arial"/>
                <w:sz w:val="22"/>
                <w:szCs w:val="22"/>
              </w:rPr>
              <w:t xml:space="preserve"> associated with </w:t>
            </w:r>
            <w:r w:rsidR="009F4DCE" w:rsidRPr="00EC0C49">
              <w:rPr>
                <w:rFonts w:cs="Arial"/>
                <w:sz w:val="22"/>
                <w:szCs w:val="22"/>
              </w:rPr>
              <w:t xml:space="preserve">Stanmore College students, </w:t>
            </w:r>
            <w:r w:rsidR="00CF630A" w:rsidRPr="00EC0C49">
              <w:rPr>
                <w:rFonts w:cs="Arial"/>
                <w:sz w:val="22"/>
                <w:szCs w:val="22"/>
              </w:rPr>
              <w:t xml:space="preserve">a local car repair business and a day nursery. </w:t>
            </w:r>
          </w:p>
          <w:p w14:paraId="2206EB00" w14:textId="3083D793" w:rsidR="00A526CE" w:rsidRPr="00EC0C49" w:rsidRDefault="00A526CE" w:rsidP="00CF630A">
            <w:pPr>
              <w:rPr>
                <w:rFonts w:cs="Arial"/>
                <w:b/>
                <w:sz w:val="22"/>
                <w:szCs w:val="22"/>
              </w:rPr>
            </w:pPr>
          </w:p>
        </w:tc>
        <w:tc>
          <w:tcPr>
            <w:tcW w:w="0" w:type="auto"/>
          </w:tcPr>
          <w:p w14:paraId="7E722667" w14:textId="77548F94" w:rsidR="00CF630A" w:rsidRPr="00EC0C49" w:rsidDel="000D5C5A" w:rsidRDefault="00142182" w:rsidP="00CF630A">
            <w:pPr>
              <w:tabs>
                <w:tab w:val="left" w:pos="600"/>
              </w:tabs>
              <w:jc w:val="center"/>
              <w:rPr>
                <w:rFonts w:cs="Arial"/>
                <w:sz w:val="22"/>
                <w:szCs w:val="22"/>
              </w:rPr>
            </w:pPr>
            <w:r w:rsidRPr="00EC0C49">
              <w:rPr>
                <w:rFonts w:cs="Arial"/>
                <w:sz w:val="22"/>
                <w:szCs w:val="22"/>
              </w:rPr>
              <w:t>£</w:t>
            </w:r>
            <w:r w:rsidR="00D9424B" w:rsidRPr="00EC0C49">
              <w:rPr>
                <w:rFonts w:cs="Arial"/>
                <w:sz w:val="22"/>
                <w:szCs w:val="22"/>
              </w:rPr>
              <w:t>35</w:t>
            </w:r>
            <w:r w:rsidR="00654A9C" w:rsidRPr="00EC0C49">
              <w:rPr>
                <w:rFonts w:cs="Arial"/>
                <w:sz w:val="22"/>
                <w:szCs w:val="22"/>
              </w:rPr>
              <w:t>,000</w:t>
            </w:r>
          </w:p>
        </w:tc>
        <w:tc>
          <w:tcPr>
            <w:tcW w:w="3712" w:type="dxa"/>
          </w:tcPr>
          <w:p w14:paraId="318F0D89" w14:textId="56BE10F6" w:rsidR="009F4DCE" w:rsidRPr="00EC0C49" w:rsidRDefault="00CF630A" w:rsidP="00CF630A">
            <w:pPr>
              <w:rPr>
                <w:rFonts w:cs="Arial"/>
                <w:sz w:val="22"/>
                <w:szCs w:val="22"/>
              </w:rPr>
            </w:pPr>
            <w:r w:rsidRPr="00EC0C49">
              <w:rPr>
                <w:rFonts w:cs="Arial"/>
                <w:sz w:val="22"/>
                <w:szCs w:val="22"/>
              </w:rPr>
              <w:t xml:space="preserve">Public consultation </w:t>
            </w:r>
            <w:r w:rsidR="00CB29F1">
              <w:rPr>
                <w:rFonts w:cs="Arial"/>
                <w:sz w:val="22"/>
                <w:szCs w:val="22"/>
              </w:rPr>
              <w:t xml:space="preserve">completed </w:t>
            </w:r>
            <w:r w:rsidR="009F4DCE" w:rsidRPr="00EC0C49">
              <w:rPr>
                <w:rFonts w:cs="Arial"/>
                <w:sz w:val="22"/>
                <w:szCs w:val="22"/>
              </w:rPr>
              <w:t>- Sep</w:t>
            </w:r>
            <w:r w:rsidRPr="00EC0C49">
              <w:rPr>
                <w:rFonts w:cs="Arial"/>
                <w:sz w:val="22"/>
                <w:szCs w:val="22"/>
              </w:rPr>
              <w:t xml:space="preserve"> </w:t>
            </w:r>
            <w:r w:rsidR="00415B4A" w:rsidRPr="00EC0C49">
              <w:rPr>
                <w:rFonts w:cs="Arial"/>
                <w:sz w:val="22"/>
                <w:szCs w:val="22"/>
              </w:rPr>
              <w:t>20</w:t>
            </w:r>
          </w:p>
          <w:p w14:paraId="31C16CBF" w14:textId="77777777" w:rsidR="0077100F" w:rsidRPr="00EC0C49" w:rsidRDefault="0077100F" w:rsidP="00CF630A">
            <w:pPr>
              <w:rPr>
                <w:rFonts w:cs="Arial"/>
                <w:sz w:val="22"/>
                <w:szCs w:val="22"/>
              </w:rPr>
            </w:pPr>
          </w:p>
          <w:p w14:paraId="08B4DAEC" w14:textId="4844D903" w:rsidR="00CF630A" w:rsidRPr="00EC0C49" w:rsidRDefault="00EC0C49" w:rsidP="00CF630A">
            <w:pPr>
              <w:rPr>
                <w:rFonts w:cs="Arial"/>
                <w:sz w:val="22"/>
                <w:szCs w:val="22"/>
              </w:rPr>
            </w:pPr>
            <w:r w:rsidRPr="00EC0C49">
              <w:rPr>
                <w:rFonts w:cs="Arial"/>
                <w:sz w:val="22"/>
                <w:szCs w:val="22"/>
              </w:rPr>
              <w:t>S</w:t>
            </w:r>
            <w:r w:rsidR="00A755DB" w:rsidRPr="00EC0C49">
              <w:rPr>
                <w:rFonts w:cs="Arial"/>
                <w:sz w:val="22"/>
                <w:szCs w:val="22"/>
              </w:rPr>
              <w:t>tatutory consultation</w:t>
            </w:r>
            <w:r w:rsidR="00C375C3" w:rsidRPr="00EC0C49">
              <w:rPr>
                <w:rFonts w:cs="Arial"/>
                <w:sz w:val="22"/>
                <w:szCs w:val="22"/>
              </w:rPr>
              <w:t xml:space="preserve"> </w:t>
            </w:r>
            <w:r w:rsidR="00CB29F1">
              <w:rPr>
                <w:rFonts w:cs="Arial"/>
                <w:sz w:val="22"/>
                <w:szCs w:val="22"/>
              </w:rPr>
              <w:t xml:space="preserve">planned - </w:t>
            </w:r>
            <w:r w:rsidRPr="00EC0C49">
              <w:rPr>
                <w:rFonts w:cs="Arial"/>
                <w:sz w:val="22"/>
                <w:szCs w:val="22"/>
              </w:rPr>
              <w:t>Oct</w:t>
            </w:r>
            <w:r w:rsidR="00CB29F1">
              <w:rPr>
                <w:rFonts w:cs="Arial"/>
                <w:sz w:val="22"/>
                <w:szCs w:val="22"/>
              </w:rPr>
              <w:t>ober</w:t>
            </w:r>
            <w:r w:rsidR="00077AB9">
              <w:rPr>
                <w:rFonts w:cs="Arial"/>
                <w:sz w:val="22"/>
                <w:szCs w:val="22"/>
              </w:rPr>
              <w:t xml:space="preserve"> </w:t>
            </w:r>
            <w:r w:rsidR="00CB29F1">
              <w:rPr>
                <w:rFonts w:cs="Arial"/>
                <w:sz w:val="22"/>
                <w:szCs w:val="22"/>
              </w:rPr>
              <w:t>20</w:t>
            </w:r>
            <w:r w:rsidR="00077AB9">
              <w:rPr>
                <w:rFonts w:cs="Arial"/>
                <w:sz w:val="22"/>
                <w:szCs w:val="22"/>
              </w:rPr>
              <w:t>21</w:t>
            </w:r>
          </w:p>
          <w:p w14:paraId="7C384197" w14:textId="6C300175" w:rsidR="00D8740B" w:rsidRPr="00EC0C49" w:rsidRDefault="00D8740B" w:rsidP="00CF630A">
            <w:pPr>
              <w:rPr>
                <w:rFonts w:cs="Arial"/>
                <w:b/>
                <w:sz w:val="22"/>
                <w:szCs w:val="22"/>
              </w:rPr>
            </w:pPr>
          </w:p>
        </w:tc>
        <w:tc>
          <w:tcPr>
            <w:tcW w:w="1691" w:type="dxa"/>
          </w:tcPr>
          <w:p w14:paraId="15392795" w14:textId="77777777" w:rsidR="00CF630A" w:rsidRPr="00EC0C49" w:rsidRDefault="00CF630A" w:rsidP="00CF630A">
            <w:pPr>
              <w:rPr>
                <w:rFonts w:cs="Arial"/>
                <w:sz w:val="22"/>
                <w:szCs w:val="22"/>
              </w:rPr>
            </w:pPr>
            <w:r w:rsidRPr="00EC0C49">
              <w:rPr>
                <w:rFonts w:cs="Arial"/>
                <w:sz w:val="22"/>
                <w:szCs w:val="22"/>
              </w:rPr>
              <w:t>Barry Philips / Sajjad Farid</w:t>
            </w:r>
          </w:p>
        </w:tc>
        <w:tc>
          <w:tcPr>
            <w:tcW w:w="1475" w:type="dxa"/>
          </w:tcPr>
          <w:p w14:paraId="4CB03DFE" w14:textId="7A5E088E" w:rsidR="00CF630A" w:rsidRPr="00EC0C49" w:rsidDel="000D5C5A" w:rsidRDefault="00EC0C49" w:rsidP="00CF630A">
            <w:pPr>
              <w:ind w:right="266"/>
              <w:rPr>
                <w:rFonts w:cs="Arial"/>
                <w:sz w:val="22"/>
                <w:szCs w:val="22"/>
              </w:rPr>
            </w:pPr>
            <w:r w:rsidRPr="00EC0C49">
              <w:rPr>
                <w:rFonts w:cs="Arial"/>
                <w:sz w:val="22"/>
                <w:szCs w:val="22"/>
              </w:rPr>
              <w:t>March 2022</w:t>
            </w:r>
          </w:p>
        </w:tc>
      </w:tr>
      <w:tr w:rsidR="00F30B1C" w:rsidRPr="003502F3" w14:paraId="7F74E9A7" w14:textId="77777777" w:rsidTr="009F4DCE">
        <w:trPr>
          <w:trHeight w:val="20"/>
        </w:trPr>
        <w:tc>
          <w:tcPr>
            <w:tcW w:w="2207" w:type="dxa"/>
          </w:tcPr>
          <w:p w14:paraId="63FC96F4" w14:textId="18EE1D37" w:rsidR="00CF630A" w:rsidRPr="00EC0C49" w:rsidRDefault="00CF630A" w:rsidP="00CF630A">
            <w:pPr>
              <w:rPr>
                <w:rFonts w:cs="Arial"/>
                <w:sz w:val="22"/>
                <w:szCs w:val="22"/>
              </w:rPr>
            </w:pPr>
            <w:r w:rsidRPr="00EC0C49">
              <w:rPr>
                <w:rFonts w:cs="Arial"/>
                <w:sz w:val="22"/>
                <w:szCs w:val="22"/>
              </w:rPr>
              <w:t>Green Lane, Culverlands Close, Ben Hale Close and Woodside Close</w:t>
            </w:r>
            <w:r w:rsidR="009F4DCE" w:rsidRPr="00EC0C49">
              <w:rPr>
                <w:rFonts w:cs="Arial"/>
                <w:sz w:val="22"/>
                <w:szCs w:val="22"/>
              </w:rPr>
              <w:t xml:space="preserve"> Parking Review</w:t>
            </w:r>
          </w:p>
        </w:tc>
        <w:tc>
          <w:tcPr>
            <w:tcW w:w="3847" w:type="dxa"/>
          </w:tcPr>
          <w:p w14:paraId="7B02467A" w14:textId="790AD7D7" w:rsidR="009F4DCE" w:rsidRPr="00EC0C49" w:rsidRDefault="009F4DCE" w:rsidP="009F4DCE">
            <w:pPr>
              <w:rPr>
                <w:rFonts w:cs="Arial"/>
                <w:sz w:val="22"/>
                <w:szCs w:val="22"/>
              </w:rPr>
            </w:pPr>
            <w:r w:rsidRPr="00EC0C49">
              <w:rPr>
                <w:rFonts w:cs="Arial"/>
                <w:sz w:val="22"/>
                <w:szCs w:val="22"/>
              </w:rPr>
              <w:t>(Scheme carried over from 2020/21)</w:t>
            </w:r>
          </w:p>
          <w:p w14:paraId="300752C9" w14:textId="77777777" w:rsidR="00A526CE" w:rsidRPr="00EC0C49" w:rsidRDefault="00A526CE" w:rsidP="009F4DCE">
            <w:pPr>
              <w:rPr>
                <w:rFonts w:cs="Arial"/>
                <w:sz w:val="22"/>
                <w:szCs w:val="22"/>
              </w:rPr>
            </w:pPr>
          </w:p>
          <w:p w14:paraId="38E9DC54" w14:textId="089013A2" w:rsidR="00CF630A" w:rsidRPr="00EC0C49" w:rsidRDefault="00CF630A" w:rsidP="00CF630A">
            <w:pPr>
              <w:rPr>
                <w:rFonts w:cs="Arial"/>
                <w:sz w:val="22"/>
                <w:szCs w:val="22"/>
              </w:rPr>
            </w:pPr>
            <w:r w:rsidRPr="00EC0C49">
              <w:rPr>
                <w:rFonts w:cs="Arial"/>
                <w:sz w:val="22"/>
                <w:szCs w:val="22"/>
              </w:rPr>
              <w:t>A</w:t>
            </w:r>
            <w:r w:rsidR="0077100F" w:rsidRPr="00EC0C49">
              <w:rPr>
                <w:rFonts w:cs="Arial"/>
                <w:sz w:val="22"/>
                <w:szCs w:val="22"/>
              </w:rPr>
              <w:t>n area</w:t>
            </w:r>
            <w:r w:rsidRPr="00EC0C49">
              <w:rPr>
                <w:rFonts w:cs="Arial"/>
                <w:sz w:val="22"/>
                <w:szCs w:val="22"/>
              </w:rPr>
              <w:t xml:space="preserve"> review </w:t>
            </w:r>
            <w:r w:rsidR="0077100F" w:rsidRPr="00EC0C49">
              <w:rPr>
                <w:rFonts w:cs="Arial"/>
                <w:sz w:val="22"/>
                <w:szCs w:val="22"/>
              </w:rPr>
              <w:t>to investigate</w:t>
            </w:r>
            <w:r w:rsidR="00C375C3" w:rsidRPr="00EC0C49">
              <w:rPr>
                <w:rFonts w:cs="Arial"/>
                <w:sz w:val="22"/>
                <w:szCs w:val="22"/>
              </w:rPr>
              <w:t xml:space="preserve"> </w:t>
            </w:r>
            <w:r w:rsidRPr="00EC0C49">
              <w:rPr>
                <w:rFonts w:cs="Arial"/>
                <w:sz w:val="22"/>
                <w:szCs w:val="22"/>
              </w:rPr>
              <w:t xml:space="preserve">a new CPZ to address </w:t>
            </w:r>
            <w:r w:rsidR="0077100F" w:rsidRPr="00EC0C49">
              <w:rPr>
                <w:rFonts w:cs="Arial"/>
                <w:sz w:val="22"/>
                <w:szCs w:val="22"/>
              </w:rPr>
              <w:t xml:space="preserve">problems with </w:t>
            </w:r>
            <w:r w:rsidRPr="00EC0C49">
              <w:rPr>
                <w:rFonts w:cs="Arial"/>
                <w:sz w:val="22"/>
                <w:szCs w:val="22"/>
              </w:rPr>
              <w:t xml:space="preserve">inconsiderate and obstructive </w:t>
            </w:r>
            <w:r w:rsidRPr="00EC0C49">
              <w:rPr>
                <w:rFonts w:cs="Arial"/>
                <w:sz w:val="22"/>
                <w:szCs w:val="22"/>
              </w:rPr>
              <w:lastRenderedPageBreak/>
              <w:t xml:space="preserve">parking by non-residents that </w:t>
            </w:r>
            <w:r w:rsidR="0077100F" w:rsidRPr="00EC0C49">
              <w:rPr>
                <w:rFonts w:cs="Arial"/>
                <w:sz w:val="22"/>
                <w:szCs w:val="22"/>
              </w:rPr>
              <w:t>restricts</w:t>
            </w:r>
            <w:r w:rsidRPr="00EC0C49">
              <w:rPr>
                <w:rFonts w:cs="Arial"/>
                <w:sz w:val="22"/>
                <w:szCs w:val="22"/>
              </w:rPr>
              <w:t xml:space="preserve"> carriageway width.  </w:t>
            </w:r>
          </w:p>
        </w:tc>
        <w:tc>
          <w:tcPr>
            <w:tcW w:w="0" w:type="auto"/>
          </w:tcPr>
          <w:p w14:paraId="7EB65C5A" w14:textId="31968AB8" w:rsidR="00CF630A" w:rsidRPr="00EC0C49" w:rsidRDefault="00142182" w:rsidP="00CF630A">
            <w:pPr>
              <w:tabs>
                <w:tab w:val="left" w:pos="600"/>
              </w:tabs>
              <w:jc w:val="center"/>
              <w:rPr>
                <w:rFonts w:cs="Arial"/>
                <w:sz w:val="22"/>
                <w:szCs w:val="22"/>
              </w:rPr>
            </w:pPr>
            <w:r w:rsidRPr="00EC0C49">
              <w:rPr>
                <w:rFonts w:cs="Arial"/>
                <w:sz w:val="22"/>
                <w:szCs w:val="22"/>
              </w:rPr>
              <w:lastRenderedPageBreak/>
              <w:t>£</w:t>
            </w:r>
            <w:r w:rsidR="00D9424B" w:rsidRPr="00EC0C49">
              <w:rPr>
                <w:rFonts w:cs="Arial"/>
                <w:sz w:val="22"/>
                <w:szCs w:val="22"/>
              </w:rPr>
              <w:t>22</w:t>
            </w:r>
            <w:r w:rsidR="00CF630A" w:rsidRPr="00EC0C49">
              <w:rPr>
                <w:rFonts w:cs="Arial"/>
                <w:sz w:val="22"/>
                <w:szCs w:val="22"/>
              </w:rPr>
              <w:t>,000</w:t>
            </w:r>
          </w:p>
        </w:tc>
        <w:tc>
          <w:tcPr>
            <w:tcW w:w="3712" w:type="dxa"/>
          </w:tcPr>
          <w:p w14:paraId="2F06E283" w14:textId="43AC0867" w:rsidR="0077100F" w:rsidRPr="00EC0C49" w:rsidRDefault="0077100F" w:rsidP="0077100F">
            <w:pPr>
              <w:rPr>
                <w:rFonts w:cs="Arial"/>
                <w:sz w:val="22"/>
                <w:szCs w:val="22"/>
              </w:rPr>
            </w:pPr>
            <w:r w:rsidRPr="00EC0C49">
              <w:rPr>
                <w:rFonts w:cs="Arial"/>
                <w:sz w:val="22"/>
                <w:szCs w:val="22"/>
              </w:rPr>
              <w:t xml:space="preserve">Public consultation </w:t>
            </w:r>
            <w:r w:rsidR="00CB29F1">
              <w:rPr>
                <w:rFonts w:cs="Arial"/>
                <w:sz w:val="22"/>
                <w:szCs w:val="22"/>
              </w:rPr>
              <w:t xml:space="preserve">completed </w:t>
            </w:r>
            <w:r w:rsidRPr="00EC0C49">
              <w:rPr>
                <w:rFonts w:cs="Arial"/>
                <w:sz w:val="22"/>
                <w:szCs w:val="22"/>
              </w:rPr>
              <w:t>- Sep</w:t>
            </w:r>
            <w:r w:rsidR="00CB29F1">
              <w:rPr>
                <w:rFonts w:cs="Arial"/>
                <w:sz w:val="22"/>
                <w:szCs w:val="22"/>
              </w:rPr>
              <w:t>tember</w:t>
            </w:r>
            <w:r w:rsidRPr="00EC0C49">
              <w:rPr>
                <w:rFonts w:cs="Arial"/>
                <w:sz w:val="22"/>
                <w:szCs w:val="22"/>
              </w:rPr>
              <w:t xml:space="preserve"> </w:t>
            </w:r>
            <w:r w:rsidR="00CB29F1">
              <w:rPr>
                <w:rFonts w:cs="Arial"/>
                <w:sz w:val="22"/>
                <w:szCs w:val="22"/>
              </w:rPr>
              <w:t>20</w:t>
            </w:r>
            <w:r w:rsidRPr="00EC0C49">
              <w:rPr>
                <w:rFonts w:cs="Arial"/>
                <w:sz w:val="22"/>
                <w:szCs w:val="22"/>
              </w:rPr>
              <w:t>20</w:t>
            </w:r>
          </w:p>
          <w:p w14:paraId="6E9D6EBB" w14:textId="77777777" w:rsidR="0077100F" w:rsidRPr="00EC0C49" w:rsidRDefault="0077100F" w:rsidP="0077100F">
            <w:pPr>
              <w:rPr>
                <w:rFonts w:cs="Arial"/>
                <w:sz w:val="22"/>
                <w:szCs w:val="22"/>
              </w:rPr>
            </w:pPr>
          </w:p>
          <w:p w14:paraId="44F726EC" w14:textId="7121E062" w:rsidR="00CF630A" w:rsidRPr="00EC0C49" w:rsidRDefault="00EC0C49" w:rsidP="00CF630A">
            <w:pPr>
              <w:ind w:right="64"/>
              <w:rPr>
                <w:rFonts w:cs="Arial"/>
                <w:sz w:val="22"/>
                <w:szCs w:val="22"/>
              </w:rPr>
            </w:pPr>
            <w:r w:rsidRPr="00EC0C49">
              <w:rPr>
                <w:rFonts w:cs="Arial"/>
                <w:sz w:val="22"/>
                <w:szCs w:val="22"/>
              </w:rPr>
              <w:t>S</w:t>
            </w:r>
            <w:r w:rsidR="0077100F" w:rsidRPr="00EC0C49">
              <w:rPr>
                <w:rFonts w:cs="Arial"/>
                <w:sz w:val="22"/>
                <w:szCs w:val="22"/>
              </w:rPr>
              <w:t>tatutory consultation</w:t>
            </w:r>
            <w:r w:rsidRPr="00EC0C49">
              <w:rPr>
                <w:rFonts w:cs="Arial"/>
                <w:sz w:val="22"/>
                <w:szCs w:val="22"/>
              </w:rPr>
              <w:t xml:space="preserve"> </w:t>
            </w:r>
            <w:r w:rsidR="00CB29F1">
              <w:rPr>
                <w:rFonts w:cs="Arial"/>
                <w:sz w:val="22"/>
                <w:szCs w:val="22"/>
              </w:rPr>
              <w:t xml:space="preserve">planned – </w:t>
            </w:r>
            <w:r w:rsidRPr="00EC0C49">
              <w:rPr>
                <w:rFonts w:cs="Arial"/>
                <w:sz w:val="22"/>
                <w:szCs w:val="22"/>
              </w:rPr>
              <w:t>Nov</w:t>
            </w:r>
            <w:r w:rsidR="00CB29F1">
              <w:rPr>
                <w:rFonts w:cs="Arial"/>
                <w:sz w:val="22"/>
                <w:szCs w:val="22"/>
              </w:rPr>
              <w:t>ember 20</w:t>
            </w:r>
            <w:r w:rsidR="00077AB9">
              <w:rPr>
                <w:rFonts w:cs="Arial"/>
                <w:sz w:val="22"/>
                <w:szCs w:val="22"/>
              </w:rPr>
              <w:t>21</w:t>
            </w:r>
          </w:p>
          <w:p w14:paraId="24173F7A" w14:textId="3C132174" w:rsidR="00160252" w:rsidRPr="00EC0C49" w:rsidRDefault="00160252" w:rsidP="00CF630A">
            <w:pPr>
              <w:ind w:right="64"/>
              <w:rPr>
                <w:rFonts w:cs="Arial"/>
                <w:sz w:val="22"/>
                <w:szCs w:val="22"/>
              </w:rPr>
            </w:pPr>
          </w:p>
        </w:tc>
        <w:tc>
          <w:tcPr>
            <w:tcW w:w="1691" w:type="dxa"/>
          </w:tcPr>
          <w:p w14:paraId="2AEAE11F" w14:textId="77777777" w:rsidR="00CF630A" w:rsidRPr="00EC0C49" w:rsidRDefault="00CF630A" w:rsidP="00CF630A">
            <w:pPr>
              <w:rPr>
                <w:rFonts w:cs="Arial"/>
                <w:sz w:val="22"/>
                <w:szCs w:val="22"/>
              </w:rPr>
            </w:pPr>
            <w:r w:rsidRPr="00EC0C49">
              <w:rPr>
                <w:rFonts w:cs="Arial"/>
                <w:sz w:val="22"/>
                <w:szCs w:val="22"/>
              </w:rPr>
              <w:t>Barry Philips / Sajjad Farid</w:t>
            </w:r>
          </w:p>
        </w:tc>
        <w:tc>
          <w:tcPr>
            <w:tcW w:w="1475" w:type="dxa"/>
          </w:tcPr>
          <w:p w14:paraId="0FCB25C6" w14:textId="0544CDF9" w:rsidR="00CF630A" w:rsidRPr="00EC0C49" w:rsidRDefault="00EC0C49" w:rsidP="00CF630A">
            <w:pPr>
              <w:ind w:right="266"/>
              <w:rPr>
                <w:rFonts w:cs="Arial"/>
                <w:sz w:val="22"/>
                <w:szCs w:val="22"/>
              </w:rPr>
            </w:pPr>
            <w:r w:rsidRPr="00EC0C49">
              <w:rPr>
                <w:rFonts w:cs="Arial"/>
                <w:sz w:val="22"/>
                <w:szCs w:val="22"/>
              </w:rPr>
              <w:t>March 2022</w:t>
            </w:r>
          </w:p>
        </w:tc>
      </w:tr>
      <w:tr w:rsidR="00F30B1C" w:rsidRPr="003502F3" w14:paraId="4EDE43EE" w14:textId="77777777" w:rsidTr="00160252">
        <w:trPr>
          <w:trHeight w:val="20"/>
        </w:trPr>
        <w:tc>
          <w:tcPr>
            <w:tcW w:w="2207" w:type="dxa"/>
          </w:tcPr>
          <w:p w14:paraId="3D31D708" w14:textId="77777777" w:rsidR="00CF630A" w:rsidRPr="00EC0C49" w:rsidRDefault="00CF630A" w:rsidP="00CF630A">
            <w:pPr>
              <w:rPr>
                <w:rFonts w:cs="Arial"/>
                <w:sz w:val="22"/>
                <w:szCs w:val="22"/>
              </w:rPr>
            </w:pPr>
            <w:r w:rsidRPr="00EC0C49">
              <w:rPr>
                <w:rFonts w:cs="Arial"/>
                <w:sz w:val="22"/>
                <w:szCs w:val="22"/>
              </w:rPr>
              <w:t>Roxborough Avenue, Roxborough Park, Maxted Park, Pickwick Place, Grove Hill and Peterborough Road</w:t>
            </w:r>
            <w:r w:rsidR="009F4DCE" w:rsidRPr="00EC0C49">
              <w:rPr>
                <w:rFonts w:cs="Arial"/>
                <w:sz w:val="22"/>
                <w:szCs w:val="22"/>
              </w:rPr>
              <w:t xml:space="preserve"> Parking Review</w:t>
            </w:r>
          </w:p>
          <w:p w14:paraId="4334ABDF" w14:textId="7623243B" w:rsidR="00160252" w:rsidRPr="00EC0C49" w:rsidRDefault="00160252" w:rsidP="00CF630A">
            <w:pPr>
              <w:rPr>
                <w:rFonts w:cs="Arial"/>
                <w:sz w:val="22"/>
                <w:szCs w:val="22"/>
              </w:rPr>
            </w:pPr>
          </w:p>
        </w:tc>
        <w:tc>
          <w:tcPr>
            <w:tcW w:w="3847" w:type="dxa"/>
          </w:tcPr>
          <w:p w14:paraId="6B089ADB" w14:textId="23FFB047" w:rsidR="00160252" w:rsidRPr="00EC0C49" w:rsidRDefault="00160252" w:rsidP="00160252">
            <w:pPr>
              <w:rPr>
                <w:rFonts w:cs="Arial"/>
                <w:sz w:val="22"/>
                <w:szCs w:val="22"/>
              </w:rPr>
            </w:pPr>
            <w:r w:rsidRPr="00EC0C49">
              <w:rPr>
                <w:rFonts w:cs="Arial"/>
                <w:sz w:val="22"/>
                <w:szCs w:val="22"/>
              </w:rPr>
              <w:t>(Scheme carried over from 2020/21)</w:t>
            </w:r>
          </w:p>
          <w:p w14:paraId="231A63AB" w14:textId="77777777" w:rsidR="00A526CE" w:rsidRPr="00EC0C49" w:rsidRDefault="00A526CE" w:rsidP="00160252">
            <w:pPr>
              <w:rPr>
                <w:rFonts w:cs="Arial"/>
                <w:sz w:val="22"/>
                <w:szCs w:val="22"/>
              </w:rPr>
            </w:pPr>
          </w:p>
          <w:p w14:paraId="56B25BC2" w14:textId="7D91D9C8" w:rsidR="00CF630A" w:rsidRPr="00EC0C49" w:rsidRDefault="00160252" w:rsidP="00CF630A">
            <w:pPr>
              <w:pStyle w:val="Default"/>
              <w:rPr>
                <w:sz w:val="22"/>
                <w:szCs w:val="22"/>
              </w:rPr>
            </w:pPr>
            <w:r w:rsidRPr="00EC0C49">
              <w:rPr>
                <w:sz w:val="22"/>
                <w:szCs w:val="22"/>
              </w:rPr>
              <w:t>R</w:t>
            </w:r>
            <w:r w:rsidR="00CF630A" w:rsidRPr="00EC0C49">
              <w:rPr>
                <w:sz w:val="22"/>
                <w:szCs w:val="22"/>
              </w:rPr>
              <w:t xml:space="preserve">eview of existing CPZ to </w:t>
            </w:r>
            <w:r w:rsidRPr="00EC0C49">
              <w:rPr>
                <w:sz w:val="22"/>
                <w:szCs w:val="22"/>
              </w:rPr>
              <w:t xml:space="preserve">address the problem of </w:t>
            </w:r>
            <w:r w:rsidR="0088234A" w:rsidRPr="00EC0C49">
              <w:rPr>
                <w:sz w:val="22"/>
                <w:szCs w:val="22"/>
              </w:rPr>
              <w:t>all-day</w:t>
            </w:r>
            <w:r w:rsidR="00CF630A" w:rsidRPr="00EC0C49">
              <w:rPr>
                <w:sz w:val="22"/>
                <w:szCs w:val="22"/>
              </w:rPr>
              <w:t xml:space="preserve"> commuter parking in the existing free </w:t>
            </w:r>
            <w:r w:rsidRPr="00EC0C49">
              <w:rPr>
                <w:sz w:val="22"/>
                <w:szCs w:val="22"/>
              </w:rPr>
              <w:t xml:space="preserve">parking </w:t>
            </w:r>
            <w:r w:rsidR="00CF630A" w:rsidRPr="00EC0C49">
              <w:rPr>
                <w:sz w:val="22"/>
                <w:szCs w:val="22"/>
              </w:rPr>
              <w:t>bays</w:t>
            </w:r>
            <w:r w:rsidRPr="00EC0C49">
              <w:rPr>
                <w:sz w:val="22"/>
                <w:szCs w:val="22"/>
              </w:rPr>
              <w:t xml:space="preserve"> to improve local access to parking</w:t>
            </w:r>
            <w:r w:rsidR="002B5E32" w:rsidRPr="00EC0C49">
              <w:rPr>
                <w:sz w:val="22"/>
                <w:szCs w:val="22"/>
              </w:rPr>
              <w:t>.</w:t>
            </w:r>
            <w:r w:rsidR="00CF630A" w:rsidRPr="00EC0C49">
              <w:rPr>
                <w:sz w:val="22"/>
                <w:szCs w:val="22"/>
              </w:rPr>
              <w:t xml:space="preserve"> </w:t>
            </w:r>
          </w:p>
        </w:tc>
        <w:tc>
          <w:tcPr>
            <w:tcW w:w="0" w:type="auto"/>
          </w:tcPr>
          <w:p w14:paraId="137701D6" w14:textId="0E136E4E" w:rsidR="00CF630A" w:rsidRPr="00EC0C49" w:rsidRDefault="00CF630A" w:rsidP="00CF630A">
            <w:pPr>
              <w:tabs>
                <w:tab w:val="left" w:pos="600"/>
              </w:tabs>
              <w:jc w:val="center"/>
              <w:rPr>
                <w:rFonts w:cs="Arial"/>
                <w:sz w:val="22"/>
                <w:szCs w:val="22"/>
              </w:rPr>
            </w:pPr>
            <w:r w:rsidRPr="00EC0C49">
              <w:rPr>
                <w:rFonts w:cs="Arial"/>
                <w:sz w:val="22"/>
                <w:szCs w:val="22"/>
              </w:rPr>
              <w:t>£</w:t>
            </w:r>
            <w:r w:rsidR="00D9424B" w:rsidRPr="00EC0C49">
              <w:rPr>
                <w:rFonts w:cs="Arial"/>
                <w:sz w:val="22"/>
                <w:szCs w:val="22"/>
              </w:rPr>
              <w:t>2</w:t>
            </w:r>
            <w:r w:rsidRPr="00EC0C49">
              <w:rPr>
                <w:rFonts w:cs="Arial"/>
                <w:sz w:val="22"/>
                <w:szCs w:val="22"/>
              </w:rPr>
              <w:t>0,000</w:t>
            </w:r>
          </w:p>
        </w:tc>
        <w:tc>
          <w:tcPr>
            <w:tcW w:w="3712" w:type="dxa"/>
          </w:tcPr>
          <w:p w14:paraId="5BCCE592" w14:textId="27C8F2EE" w:rsidR="007F4EED" w:rsidRPr="00EC0C49" w:rsidRDefault="007F4EED" w:rsidP="00CF630A">
            <w:pPr>
              <w:ind w:right="64"/>
              <w:rPr>
                <w:rFonts w:cs="Arial"/>
                <w:sz w:val="22"/>
                <w:szCs w:val="22"/>
              </w:rPr>
            </w:pPr>
            <w:r w:rsidRPr="00EC0C49">
              <w:rPr>
                <w:rFonts w:cs="Arial"/>
                <w:sz w:val="22"/>
                <w:szCs w:val="22"/>
              </w:rPr>
              <w:t xml:space="preserve">Public consultation </w:t>
            </w:r>
            <w:r w:rsidR="00CB29F1">
              <w:rPr>
                <w:rFonts w:cs="Arial"/>
                <w:sz w:val="22"/>
                <w:szCs w:val="22"/>
              </w:rPr>
              <w:t xml:space="preserve">completed </w:t>
            </w:r>
            <w:r w:rsidR="0077100F" w:rsidRPr="00EC0C49">
              <w:rPr>
                <w:rFonts w:cs="Arial"/>
                <w:sz w:val="22"/>
                <w:szCs w:val="22"/>
              </w:rPr>
              <w:t xml:space="preserve">- </w:t>
            </w:r>
            <w:r w:rsidRPr="00EC0C49">
              <w:rPr>
                <w:rFonts w:cs="Arial"/>
                <w:sz w:val="22"/>
                <w:szCs w:val="22"/>
              </w:rPr>
              <w:t>Nov</w:t>
            </w:r>
            <w:r w:rsidR="00CB29F1">
              <w:rPr>
                <w:rFonts w:cs="Arial"/>
                <w:sz w:val="22"/>
                <w:szCs w:val="22"/>
              </w:rPr>
              <w:t>ember</w:t>
            </w:r>
            <w:r w:rsidRPr="00EC0C49">
              <w:rPr>
                <w:rFonts w:cs="Arial"/>
                <w:sz w:val="22"/>
                <w:szCs w:val="22"/>
              </w:rPr>
              <w:t xml:space="preserve"> 20</w:t>
            </w:r>
            <w:r w:rsidR="00CB29F1">
              <w:rPr>
                <w:rFonts w:cs="Arial"/>
                <w:sz w:val="22"/>
                <w:szCs w:val="22"/>
              </w:rPr>
              <w:t>20</w:t>
            </w:r>
          </w:p>
          <w:p w14:paraId="6CFE3E04" w14:textId="77777777" w:rsidR="0077100F" w:rsidRPr="00EC0C49" w:rsidRDefault="0077100F" w:rsidP="00CF630A">
            <w:pPr>
              <w:ind w:right="64"/>
              <w:rPr>
                <w:rFonts w:cs="Arial"/>
                <w:sz w:val="22"/>
                <w:szCs w:val="22"/>
              </w:rPr>
            </w:pPr>
          </w:p>
          <w:p w14:paraId="578E38D8" w14:textId="4F160D57" w:rsidR="003C6DA2" w:rsidRPr="00EC0C49" w:rsidRDefault="00EC0C49" w:rsidP="0079356C">
            <w:pPr>
              <w:ind w:right="64"/>
              <w:rPr>
                <w:rFonts w:cs="Arial"/>
                <w:sz w:val="22"/>
                <w:szCs w:val="22"/>
              </w:rPr>
            </w:pPr>
            <w:r w:rsidRPr="00EC0C49">
              <w:rPr>
                <w:rFonts w:cs="Arial"/>
                <w:sz w:val="22"/>
                <w:szCs w:val="22"/>
              </w:rPr>
              <w:t>S</w:t>
            </w:r>
            <w:r w:rsidR="0077100F" w:rsidRPr="00EC0C49">
              <w:rPr>
                <w:rFonts w:cs="Arial"/>
                <w:sz w:val="22"/>
                <w:szCs w:val="22"/>
              </w:rPr>
              <w:t>tatutory consultation</w:t>
            </w:r>
            <w:r w:rsidRPr="00EC0C49">
              <w:rPr>
                <w:rFonts w:cs="Arial"/>
                <w:sz w:val="22"/>
                <w:szCs w:val="22"/>
              </w:rPr>
              <w:t xml:space="preserve"> </w:t>
            </w:r>
            <w:r w:rsidR="00CB29F1">
              <w:rPr>
                <w:rFonts w:cs="Arial"/>
                <w:sz w:val="22"/>
                <w:szCs w:val="22"/>
              </w:rPr>
              <w:t xml:space="preserve">planned – </w:t>
            </w:r>
            <w:r w:rsidRPr="00EC0C49">
              <w:rPr>
                <w:rFonts w:cs="Arial"/>
                <w:sz w:val="22"/>
                <w:szCs w:val="22"/>
              </w:rPr>
              <w:t>Dec</w:t>
            </w:r>
            <w:r w:rsidR="00CB29F1">
              <w:rPr>
                <w:rFonts w:cs="Arial"/>
                <w:sz w:val="22"/>
                <w:szCs w:val="22"/>
              </w:rPr>
              <w:t>ember 20</w:t>
            </w:r>
            <w:r w:rsidR="00077AB9">
              <w:rPr>
                <w:rFonts w:cs="Arial"/>
                <w:sz w:val="22"/>
                <w:szCs w:val="22"/>
              </w:rPr>
              <w:t>21</w:t>
            </w:r>
          </w:p>
        </w:tc>
        <w:tc>
          <w:tcPr>
            <w:tcW w:w="1691" w:type="dxa"/>
          </w:tcPr>
          <w:p w14:paraId="0627A8F7" w14:textId="77777777" w:rsidR="00CF630A" w:rsidRPr="00EC0C49" w:rsidRDefault="00CF630A" w:rsidP="00CF630A">
            <w:pPr>
              <w:rPr>
                <w:rFonts w:cs="Arial"/>
                <w:sz w:val="22"/>
                <w:szCs w:val="22"/>
              </w:rPr>
            </w:pPr>
            <w:r w:rsidRPr="00EC0C49">
              <w:rPr>
                <w:rFonts w:cs="Arial"/>
                <w:sz w:val="22"/>
                <w:szCs w:val="22"/>
              </w:rPr>
              <w:t>Barry Philips / Sajjad Farid</w:t>
            </w:r>
          </w:p>
        </w:tc>
        <w:tc>
          <w:tcPr>
            <w:tcW w:w="1475" w:type="dxa"/>
          </w:tcPr>
          <w:p w14:paraId="3A89ADD3" w14:textId="7646B8D0" w:rsidR="00CF630A" w:rsidRPr="00EC0C49" w:rsidRDefault="00EC0C49" w:rsidP="00CF630A">
            <w:pPr>
              <w:ind w:right="266"/>
              <w:rPr>
                <w:rFonts w:cs="Arial"/>
                <w:sz w:val="22"/>
                <w:szCs w:val="22"/>
              </w:rPr>
            </w:pPr>
            <w:r w:rsidRPr="00EC0C49">
              <w:rPr>
                <w:rFonts w:cs="Arial"/>
                <w:sz w:val="22"/>
                <w:szCs w:val="22"/>
              </w:rPr>
              <w:t>March 2022</w:t>
            </w:r>
          </w:p>
        </w:tc>
      </w:tr>
      <w:tr w:rsidR="00F30B1C" w:rsidRPr="003502F3" w14:paraId="03915D27" w14:textId="77777777" w:rsidTr="009F4DCE">
        <w:trPr>
          <w:trHeight w:val="20"/>
        </w:trPr>
        <w:tc>
          <w:tcPr>
            <w:tcW w:w="2207" w:type="dxa"/>
          </w:tcPr>
          <w:p w14:paraId="3FE0D7DB" w14:textId="77777777" w:rsidR="00F751B3" w:rsidRPr="00EC0C49" w:rsidRDefault="00CF630A" w:rsidP="00CF630A">
            <w:pPr>
              <w:rPr>
                <w:rFonts w:cs="Arial"/>
                <w:sz w:val="22"/>
                <w:szCs w:val="22"/>
              </w:rPr>
            </w:pPr>
            <w:r w:rsidRPr="00EC0C49">
              <w:rPr>
                <w:rFonts w:cs="Arial"/>
                <w:sz w:val="22"/>
                <w:szCs w:val="22"/>
              </w:rPr>
              <w:t xml:space="preserve">Grimsdyke Road, </w:t>
            </w:r>
            <w:r w:rsidR="00F751B3" w:rsidRPr="00EC0C49">
              <w:rPr>
                <w:rFonts w:cs="Arial"/>
                <w:sz w:val="22"/>
                <w:szCs w:val="22"/>
              </w:rPr>
              <w:t>Hallam Gardens, Hillview Road area,</w:t>
            </w:r>
          </w:p>
          <w:p w14:paraId="2FC5B098" w14:textId="5C06042D" w:rsidR="00CF630A" w:rsidRPr="00EC0C49" w:rsidRDefault="00CF630A" w:rsidP="00CF630A">
            <w:pPr>
              <w:rPr>
                <w:rFonts w:cs="Arial"/>
                <w:sz w:val="22"/>
                <w:szCs w:val="22"/>
              </w:rPr>
            </w:pPr>
            <w:r w:rsidRPr="00EC0C49">
              <w:rPr>
                <w:rFonts w:cs="Arial"/>
                <w:sz w:val="22"/>
                <w:szCs w:val="22"/>
              </w:rPr>
              <w:t>Hatch End</w:t>
            </w:r>
            <w:r w:rsidR="009F4DCE" w:rsidRPr="00EC0C49">
              <w:rPr>
                <w:rFonts w:cs="Arial"/>
                <w:sz w:val="22"/>
                <w:szCs w:val="22"/>
              </w:rPr>
              <w:t xml:space="preserve"> Parking Review</w:t>
            </w:r>
          </w:p>
        </w:tc>
        <w:tc>
          <w:tcPr>
            <w:tcW w:w="3847" w:type="dxa"/>
          </w:tcPr>
          <w:p w14:paraId="1AFCE94D" w14:textId="466E62B9" w:rsidR="00160252" w:rsidRPr="00EC0C49" w:rsidRDefault="00160252" w:rsidP="00160252">
            <w:pPr>
              <w:rPr>
                <w:rFonts w:cs="Arial"/>
                <w:sz w:val="22"/>
                <w:szCs w:val="22"/>
              </w:rPr>
            </w:pPr>
            <w:r w:rsidRPr="00EC0C49">
              <w:rPr>
                <w:rFonts w:cs="Arial"/>
                <w:sz w:val="22"/>
                <w:szCs w:val="22"/>
              </w:rPr>
              <w:t>(Scheme carried over from 2020/21)</w:t>
            </w:r>
          </w:p>
          <w:p w14:paraId="13CE379D" w14:textId="77777777" w:rsidR="00A526CE" w:rsidRPr="00EC0C49" w:rsidRDefault="00A526CE" w:rsidP="00160252">
            <w:pPr>
              <w:rPr>
                <w:rFonts w:cs="Arial"/>
                <w:sz w:val="22"/>
                <w:szCs w:val="22"/>
              </w:rPr>
            </w:pPr>
          </w:p>
          <w:p w14:paraId="45CE29B3" w14:textId="32D42FD8" w:rsidR="00CF630A" w:rsidRPr="00EC0C49" w:rsidRDefault="00160252" w:rsidP="00CF630A">
            <w:pPr>
              <w:rPr>
                <w:rFonts w:cs="Arial"/>
                <w:sz w:val="22"/>
                <w:szCs w:val="22"/>
              </w:rPr>
            </w:pPr>
            <w:r w:rsidRPr="00EC0C49">
              <w:rPr>
                <w:rFonts w:cs="Arial"/>
                <w:sz w:val="22"/>
                <w:szCs w:val="22"/>
              </w:rPr>
              <w:t>Area parking review to consider a</w:t>
            </w:r>
            <w:r w:rsidR="00CF630A" w:rsidRPr="00EC0C49">
              <w:rPr>
                <w:rFonts w:cs="Arial"/>
                <w:sz w:val="22"/>
                <w:szCs w:val="22"/>
              </w:rPr>
              <w:t xml:space="preserve"> new CPZ</w:t>
            </w:r>
            <w:r w:rsidR="00166865" w:rsidRPr="00EC0C49">
              <w:rPr>
                <w:rFonts w:cs="Arial"/>
                <w:sz w:val="22"/>
                <w:szCs w:val="22"/>
              </w:rPr>
              <w:t xml:space="preserve"> to address inconsiderate </w:t>
            </w:r>
            <w:r w:rsidR="00077AB9" w:rsidRPr="00EC0C49">
              <w:rPr>
                <w:rFonts w:cs="Arial"/>
                <w:sz w:val="22"/>
                <w:szCs w:val="22"/>
              </w:rPr>
              <w:t>long-term</w:t>
            </w:r>
            <w:r w:rsidR="00166865" w:rsidRPr="00EC0C49">
              <w:rPr>
                <w:rFonts w:cs="Arial"/>
                <w:sz w:val="22"/>
                <w:szCs w:val="22"/>
              </w:rPr>
              <w:t xml:space="preserve"> commuter and other non -residential parking.</w:t>
            </w:r>
          </w:p>
          <w:p w14:paraId="4E148E5C" w14:textId="678A7598" w:rsidR="005059F9" w:rsidRPr="00EC0C49" w:rsidRDefault="005059F9" w:rsidP="00CF630A">
            <w:pPr>
              <w:rPr>
                <w:rFonts w:cs="Arial"/>
                <w:sz w:val="22"/>
                <w:szCs w:val="22"/>
              </w:rPr>
            </w:pPr>
          </w:p>
        </w:tc>
        <w:tc>
          <w:tcPr>
            <w:tcW w:w="0" w:type="auto"/>
          </w:tcPr>
          <w:p w14:paraId="05A642C8" w14:textId="770C6549" w:rsidR="00CF630A" w:rsidRPr="00EC0C49" w:rsidRDefault="00142182" w:rsidP="00CF630A">
            <w:pPr>
              <w:tabs>
                <w:tab w:val="left" w:pos="600"/>
              </w:tabs>
              <w:jc w:val="center"/>
              <w:rPr>
                <w:rFonts w:cs="Arial"/>
                <w:sz w:val="22"/>
                <w:szCs w:val="22"/>
              </w:rPr>
            </w:pPr>
            <w:r w:rsidRPr="00EC0C49">
              <w:rPr>
                <w:rFonts w:cs="Arial"/>
                <w:sz w:val="22"/>
                <w:szCs w:val="22"/>
              </w:rPr>
              <w:t>£</w:t>
            </w:r>
            <w:r w:rsidR="00D9424B" w:rsidRPr="00EC0C49">
              <w:rPr>
                <w:rFonts w:cs="Arial"/>
                <w:sz w:val="22"/>
                <w:szCs w:val="22"/>
              </w:rPr>
              <w:t>18</w:t>
            </w:r>
            <w:r w:rsidR="00CF630A" w:rsidRPr="00EC0C49">
              <w:rPr>
                <w:rFonts w:cs="Arial"/>
                <w:sz w:val="22"/>
                <w:szCs w:val="22"/>
              </w:rPr>
              <w:t>,000</w:t>
            </w:r>
          </w:p>
        </w:tc>
        <w:tc>
          <w:tcPr>
            <w:tcW w:w="3712" w:type="dxa"/>
          </w:tcPr>
          <w:p w14:paraId="36223BE8" w14:textId="7476C137" w:rsidR="00077AB9" w:rsidRDefault="00160252" w:rsidP="00160252">
            <w:pPr>
              <w:ind w:right="64"/>
              <w:rPr>
                <w:rFonts w:cs="Arial"/>
                <w:sz w:val="22"/>
                <w:szCs w:val="22"/>
              </w:rPr>
            </w:pPr>
            <w:r w:rsidRPr="00EC0C49">
              <w:rPr>
                <w:rFonts w:cs="Arial"/>
                <w:sz w:val="22"/>
                <w:szCs w:val="22"/>
              </w:rPr>
              <w:t>S</w:t>
            </w:r>
            <w:r w:rsidR="00F97E50" w:rsidRPr="00EC0C49">
              <w:rPr>
                <w:rFonts w:cs="Arial"/>
                <w:sz w:val="22"/>
                <w:szCs w:val="22"/>
              </w:rPr>
              <w:t xml:space="preserve">tatutory consultation </w:t>
            </w:r>
            <w:r w:rsidR="00077AB9">
              <w:rPr>
                <w:rFonts w:cs="Arial"/>
                <w:sz w:val="22"/>
                <w:szCs w:val="22"/>
              </w:rPr>
              <w:t>undertaken</w:t>
            </w:r>
            <w:r w:rsidR="00EC0C49" w:rsidRPr="00EC0C49">
              <w:rPr>
                <w:rFonts w:cs="Arial"/>
                <w:sz w:val="22"/>
                <w:szCs w:val="22"/>
              </w:rPr>
              <w:t xml:space="preserve"> on </w:t>
            </w:r>
            <w:r w:rsidR="00077AB9">
              <w:rPr>
                <w:rFonts w:cs="Arial"/>
                <w:sz w:val="22"/>
                <w:szCs w:val="22"/>
              </w:rPr>
              <w:t>waiting restrictions</w:t>
            </w:r>
            <w:r w:rsidR="00EC0C49" w:rsidRPr="00EC0C49">
              <w:rPr>
                <w:rFonts w:cs="Arial"/>
                <w:sz w:val="22"/>
                <w:szCs w:val="22"/>
              </w:rPr>
              <w:t xml:space="preserve"> </w:t>
            </w:r>
            <w:r w:rsidR="00077AB9">
              <w:rPr>
                <w:rFonts w:cs="Arial"/>
                <w:sz w:val="22"/>
                <w:szCs w:val="22"/>
              </w:rPr>
              <w:t>only proposal.</w:t>
            </w:r>
            <w:r w:rsidR="001760F1">
              <w:rPr>
                <w:rFonts w:cs="Arial"/>
                <w:sz w:val="22"/>
                <w:szCs w:val="22"/>
              </w:rPr>
              <w:t xml:space="preserve"> </w:t>
            </w:r>
            <w:r w:rsidR="009025AD">
              <w:rPr>
                <w:rFonts w:cs="Arial"/>
                <w:sz w:val="22"/>
                <w:szCs w:val="22"/>
              </w:rPr>
              <w:t>A large number of</w:t>
            </w:r>
            <w:r w:rsidR="001760F1">
              <w:rPr>
                <w:rFonts w:cs="Arial"/>
                <w:sz w:val="22"/>
                <w:szCs w:val="22"/>
              </w:rPr>
              <w:t xml:space="preserve"> objections</w:t>
            </w:r>
            <w:r w:rsidR="009025AD">
              <w:rPr>
                <w:rFonts w:cs="Arial"/>
                <w:sz w:val="22"/>
                <w:szCs w:val="22"/>
              </w:rPr>
              <w:t xml:space="preserve"> have been received.</w:t>
            </w:r>
          </w:p>
          <w:p w14:paraId="5749FB0E" w14:textId="77777777" w:rsidR="00077AB9" w:rsidRDefault="00077AB9" w:rsidP="00160252">
            <w:pPr>
              <w:ind w:right="64"/>
              <w:rPr>
                <w:rFonts w:cs="Arial"/>
                <w:sz w:val="22"/>
                <w:szCs w:val="22"/>
              </w:rPr>
            </w:pPr>
          </w:p>
          <w:p w14:paraId="63530C55" w14:textId="5189D05F" w:rsidR="00CF630A" w:rsidRPr="00EC0C49" w:rsidRDefault="009025AD" w:rsidP="00160252">
            <w:pPr>
              <w:ind w:right="64"/>
              <w:rPr>
                <w:rFonts w:cs="Arial"/>
                <w:sz w:val="22"/>
                <w:szCs w:val="22"/>
              </w:rPr>
            </w:pPr>
            <w:r>
              <w:rPr>
                <w:rFonts w:cs="Arial"/>
                <w:sz w:val="22"/>
                <w:szCs w:val="22"/>
              </w:rPr>
              <w:t>A m</w:t>
            </w:r>
            <w:r w:rsidR="00EC0C49" w:rsidRPr="00EC0C49">
              <w:rPr>
                <w:rFonts w:cs="Arial"/>
                <w:sz w:val="22"/>
                <w:szCs w:val="22"/>
              </w:rPr>
              <w:t>eeting</w:t>
            </w:r>
            <w:r>
              <w:rPr>
                <w:rFonts w:cs="Arial"/>
                <w:sz w:val="22"/>
                <w:szCs w:val="22"/>
              </w:rPr>
              <w:t xml:space="preserve"> is</w:t>
            </w:r>
            <w:r w:rsidR="00EC0C49" w:rsidRPr="00EC0C49">
              <w:rPr>
                <w:rFonts w:cs="Arial"/>
                <w:sz w:val="22"/>
                <w:szCs w:val="22"/>
              </w:rPr>
              <w:t xml:space="preserve"> </w:t>
            </w:r>
            <w:r w:rsidR="001760F1">
              <w:rPr>
                <w:rFonts w:cs="Arial"/>
                <w:sz w:val="22"/>
                <w:szCs w:val="22"/>
              </w:rPr>
              <w:t xml:space="preserve">arranged </w:t>
            </w:r>
            <w:r>
              <w:rPr>
                <w:rFonts w:cs="Arial"/>
                <w:sz w:val="22"/>
                <w:szCs w:val="22"/>
              </w:rPr>
              <w:t xml:space="preserve">for </w:t>
            </w:r>
            <w:r w:rsidR="001760F1">
              <w:rPr>
                <w:rFonts w:cs="Arial"/>
                <w:sz w:val="22"/>
                <w:szCs w:val="22"/>
              </w:rPr>
              <w:t>29</w:t>
            </w:r>
            <w:r w:rsidR="001760F1" w:rsidRPr="001760F1">
              <w:rPr>
                <w:rFonts w:cs="Arial"/>
                <w:sz w:val="22"/>
                <w:szCs w:val="22"/>
                <w:vertAlign w:val="superscript"/>
              </w:rPr>
              <w:t>th</w:t>
            </w:r>
            <w:r w:rsidR="001760F1">
              <w:rPr>
                <w:rFonts w:cs="Arial"/>
                <w:sz w:val="22"/>
                <w:szCs w:val="22"/>
              </w:rPr>
              <w:t xml:space="preserve"> Sep</w:t>
            </w:r>
            <w:r w:rsidR="00EC0C49" w:rsidRPr="00EC0C49">
              <w:rPr>
                <w:rFonts w:cs="Arial"/>
                <w:sz w:val="22"/>
                <w:szCs w:val="22"/>
              </w:rPr>
              <w:t xml:space="preserve"> to go through </w:t>
            </w:r>
            <w:r w:rsidR="00C44B71">
              <w:rPr>
                <w:rFonts w:cs="Arial"/>
                <w:sz w:val="22"/>
                <w:szCs w:val="22"/>
              </w:rPr>
              <w:t xml:space="preserve">the </w:t>
            </w:r>
            <w:r w:rsidR="00EC0C49" w:rsidRPr="00EC0C49">
              <w:rPr>
                <w:rFonts w:cs="Arial"/>
                <w:sz w:val="22"/>
                <w:szCs w:val="22"/>
              </w:rPr>
              <w:t xml:space="preserve">results </w:t>
            </w:r>
            <w:r w:rsidR="00C44B71">
              <w:rPr>
                <w:rFonts w:cs="Arial"/>
                <w:sz w:val="22"/>
                <w:szCs w:val="22"/>
              </w:rPr>
              <w:t xml:space="preserve">with the ward councillors and agree </w:t>
            </w:r>
            <w:r>
              <w:rPr>
                <w:rFonts w:cs="Arial"/>
                <w:sz w:val="22"/>
                <w:szCs w:val="22"/>
              </w:rPr>
              <w:t xml:space="preserve">the </w:t>
            </w:r>
            <w:r w:rsidR="00C44B71">
              <w:rPr>
                <w:rFonts w:cs="Arial"/>
                <w:sz w:val="22"/>
                <w:szCs w:val="22"/>
              </w:rPr>
              <w:t>way forward.</w:t>
            </w:r>
            <w:r w:rsidR="00EC0C49" w:rsidRPr="00EC0C49">
              <w:rPr>
                <w:rFonts w:cs="Arial"/>
                <w:sz w:val="22"/>
                <w:szCs w:val="22"/>
              </w:rPr>
              <w:t xml:space="preserve"> </w:t>
            </w:r>
          </w:p>
          <w:p w14:paraId="565CA096" w14:textId="49B9432E" w:rsidR="00160252" w:rsidRPr="00EC0C49" w:rsidRDefault="00160252" w:rsidP="00160252">
            <w:pPr>
              <w:ind w:right="64"/>
              <w:rPr>
                <w:rFonts w:cs="Arial"/>
                <w:sz w:val="22"/>
                <w:szCs w:val="22"/>
              </w:rPr>
            </w:pPr>
          </w:p>
        </w:tc>
        <w:tc>
          <w:tcPr>
            <w:tcW w:w="1691" w:type="dxa"/>
          </w:tcPr>
          <w:p w14:paraId="3A898198" w14:textId="77777777" w:rsidR="00CF630A" w:rsidRPr="00EC0C49" w:rsidRDefault="00CF630A" w:rsidP="00CF630A">
            <w:pPr>
              <w:rPr>
                <w:rFonts w:cs="Arial"/>
                <w:sz w:val="22"/>
                <w:szCs w:val="22"/>
              </w:rPr>
            </w:pPr>
            <w:r w:rsidRPr="00EC0C49">
              <w:rPr>
                <w:rFonts w:cs="Arial"/>
                <w:sz w:val="22"/>
                <w:szCs w:val="22"/>
              </w:rPr>
              <w:t>Barry Philips / Sajjad Farid</w:t>
            </w:r>
          </w:p>
        </w:tc>
        <w:tc>
          <w:tcPr>
            <w:tcW w:w="1475" w:type="dxa"/>
          </w:tcPr>
          <w:p w14:paraId="79BDDB42" w14:textId="122CF468" w:rsidR="00CF630A" w:rsidRPr="00EC0C49" w:rsidRDefault="00EC0C49" w:rsidP="00CF630A">
            <w:pPr>
              <w:ind w:right="266"/>
              <w:rPr>
                <w:rFonts w:cs="Arial"/>
                <w:sz w:val="22"/>
                <w:szCs w:val="22"/>
              </w:rPr>
            </w:pPr>
            <w:r w:rsidRPr="00EC0C49">
              <w:rPr>
                <w:rFonts w:cs="Arial"/>
                <w:sz w:val="22"/>
                <w:szCs w:val="22"/>
              </w:rPr>
              <w:t>March 2022</w:t>
            </w:r>
          </w:p>
        </w:tc>
      </w:tr>
      <w:tr w:rsidR="00F30B1C" w:rsidRPr="003502F3" w14:paraId="5310C8B7" w14:textId="77777777" w:rsidTr="009F4DCE">
        <w:trPr>
          <w:trHeight w:val="20"/>
        </w:trPr>
        <w:tc>
          <w:tcPr>
            <w:tcW w:w="2207" w:type="dxa"/>
          </w:tcPr>
          <w:p w14:paraId="7AAF637A" w14:textId="61390432" w:rsidR="00CF630A" w:rsidRPr="00EC0C49" w:rsidRDefault="00CF630A" w:rsidP="00CF630A">
            <w:pPr>
              <w:rPr>
                <w:rFonts w:cs="Arial"/>
                <w:sz w:val="22"/>
                <w:szCs w:val="22"/>
              </w:rPr>
            </w:pPr>
            <w:r w:rsidRPr="00EC0C49">
              <w:rPr>
                <w:rFonts w:cs="Arial"/>
                <w:sz w:val="22"/>
                <w:szCs w:val="22"/>
              </w:rPr>
              <w:t>Courtenay Avenue service roads</w:t>
            </w:r>
            <w:r w:rsidR="00A526CE" w:rsidRPr="00EC0C49">
              <w:rPr>
                <w:rFonts w:cs="Arial"/>
                <w:sz w:val="22"/>
                <w:szCs w:val="22"/>
              </w:rPr>
              <w:t xml:space="preserve"> </w:t>
            </w:r>
            <w:r w:rsidRPr="00EC0C49">
              <w:rPr>
                <w:rFonts w:cs="Arial"/>
                <w:sz w:val="22"/>
                <w:szCs w:val="22"/>
              </w:rPr>
              <w:t>between Uxbridge Road and Secker Crescent</w:t>
            </w:r>
            <w:r w:rsidR="00F751B3" w:rsidRPr="00EC0C49">
              <w:rPr>
                <w:rFonts w:cs="Arial"/>
                <w:sz w:val="22"/>
                <w:szCs w:val="22"/>
              </w:rPr>
              <w:t>,</w:t>
            </w:r>
          </w:p>
          <w:p w14:paraId="062EBA91" w14:textId="77777777" w:rsidR="00F751B3" w:rsidRDefault="00F751B3" w:rsidP="00CF630A">
            <w:pPr>
              <w:rPr>
                <w:rFonts w:cs="Arial"/>
                <w:sz w:val="22"/>
                <w:szCs w:val="22"/>
              </w:rPr>
            </w:pPr>
            <w:r w:rsidRPr="00EC0C49">
              <w:rPr>
                <w:rFonts w:cs="Arial"/>
                <w:sz w:val="22"/>
                <w:szCs w:val="22"/>
              </w:rPr>
              <w:t>Hatch End &amp; Harrow Weald</w:t>
            </w:r>
            <w:r w:rsidR="009F4DCE" w:rsidRPr="00EC0C49">
              <w:rPr>
                <w:rFonts w:cs="Arial"/>
                <w:sz w:val="22"/>
                <w:szCs w:val="22"/>
              </w:rPr>
              <w:t xml:space="preserve"> Parking Review</w:t>
            </w:r>
          </w:p>
          <w:p w14:paraId="35883602" w14:textId="0618F2FE" w:rsidR="00077AB9" w:rsidRPr="00EC0C49" w:rsidRDefault="00077AB9" w:rsidP="00CF630A">
            <w:pPr>
              <w:rPr>
                <w:rFonts w:cs="Arial"/>
                <w:sz w:val="22"/>
                <w:szCs w:val="22"/>
              </w:rPr>
            </w:pPr>
          </w:p>
        </w:tc>
        <w:tc>
          <w:tcPr>
            <w:tcW w:w="3847" w:type="dxa"/>
          </w:tcPr>
          <w:p w14:paraId="581EFEFA" w14:textId="693844CB" w:rsidR="00166865" w:rsidRPr="00EC0C49" w:rsidRDefault="00166865" w:rsidP="00166865">
            <w:pPr>
              <w:rPr>
                <w:rFonts w:cs="Arial"/>
                <w:sz w:val="22"/>
                <w:szCs w:val="22"/>
              </w:rPr>
            </w:pPr>
            <w:r w:rsidRPr="00EC0C49">
              <w:rPr>
                <w:rFonts w:cs="Arial"/>
                <w:sz w:val="22"/>
                <w:szCs w:val="22"/>
              </w:rPr>
              <w:t>(Scheme carried over from 2020/21)</w:t>
            </w:r>
          </w:p>
          <w:p w14:paraId="2EB419E1" w14:textId="77777777" w:rsidR="00A526CE" w:rsidRPr="00EC0C49" w:rsidRDefault="00A526CE" w:rsidP="00166865">
            <w:pPr>
              <w:rPr>
                <w:rFonts w:cs="Arial"/>
                <w:sz w:val="22"/>
                <w:szCs w:val="22"/>
              </w:rPr>
            </w:pPr>
          </w:p>
          <w:p w14:paraId="3996F2BD" w14:textId="4E42087A" w:rsidR="00166865" w:rsidRPr="00EC0C49" w:rsidRDefault="00166865" w:rsidP="00166865">
            <w:pPr>
              <w:rPr>
                <w:rFonts w:cs="Arial"/>
                <w:sz w:val="22"/>
                <w:szCs w:val="22"/>
              </w:rPr>
            </w:pPr>
            <w:r w:rsidRPr="00EC0C49">
              <w:rPr>
                <w:rFonts w:cs="Arial"/>
                <w:sz w:val="22"/>
                <w:szCs w:val="22"/>
              </w:rPr>
              <w:t xml:space="preserve">Parking review of service roads to consider a new CPZ to address inconsiderate </w:t>
            </w:r>
            <w:r w:rsidR="00077AB9" w:rsidRPr="00EC0C49">
              <w:rPr>
                <w:rFonts w:cs="Arial"/>
                <w:sz w:val="22"/>
                <w:szCs w:val="22"/>
              </w:rPr>
              <w:t>long-term</w:t>
            </w:r>
            <w:r w:rsidRPr="00EC0C49">
              <w:rPr>
                <w:rFonts w:cs="Arial"/>
                <w:sz w:val="22"/>
                <w:szCs w:val="22"/>
              </w:rPr>
              <w:t xml:space="preserve"> commuter and other non -residential parking.</w:t>
            </w:r>
          </w:p>
          <w:p w14:paraId="458CB9C7" w14:textId="32E94208" w:rsidR="00CF630A" w:rsidRPr="00EC0C49" w:rsidRDefault="00CF630A" w:rsidP="00CF630A">
            <w:pPr>
              <w:rPr>
                <w:rFonts w:cs="Arial"/>
                <w:sz w:val="22"/>
                <w:szCs w:val="22"/>
              </w:rPr>
            </w:pPr>
          </w:p>
        </w:tc>
        <w:tc>
          <w:tcPr>
            <w:tcW w:w="0" w:type="auto"/>
          </w:tcPr>
          <w:p w14:paraId="42BFD2F9" w14:textId="49846465" w:rsidR="00CF630A" w:rsidRPr="00EC0C49" w:rsidRDefault="00142182" w:rsidP="00CF630A">
            <w:pPr>
              <w:tabs>
                <w:tab w:val="left" w:pos="600"/>
              </w:tabs>
              <w:jc w:val="center"/>
              <w:rPr>
                <w:rFonts w:cs="Arial"/>
                <w:sz w:val="22"/>
                <w:szCs w:val="22"/>
              </w:rPr>
            </w:pPr>
            <w:r w:rsidRPr="00EC0C49">
              <w:rPr>
                <w:rFonts w:cs="Arial"/>
                <w:sz w:val="22"/>
                <w:szCs w:val="22"/>
              </w:rPr>
              <w:t>£</w:t>
            </w:r>
            <w:r w:rsidR="00D9424B" w:rsidRPr="00EC0C49">
              <w:rPr>
                <w:rFonts w:cs="Arial"/>
                <w:sz w:val="22"/>
                <w:szCs w:val="22"/>
              </w:rPr>
              <w:t>18</w:t>
            </w:r>
            <w:r w:rsidR="00CF630A" w:rsidRPr="00EC0C49">
              <w:rPr>
                <w:rFonts w:cs="Arial"/>
                <w:sz w:val="22"/>
                <w:szCs w:val="22"/>
              </w:rPr>
              <w:t>,000</w:t>
            </w:r>
          </w:p>
        </w:tc>
        <w:tc>
          <w:tcPr>
            <w:tcW w:w="3712" w:type="dxa"/>
          </w:tcPr>
          <w:p w14:paraId="6673908E" w14:textId="77777777" w:rsidR="00077AB9" w:rsidRDefault="00166865" w:rsidP="00166865">
            <w:pPr>
              <w:ind w:right="64"/>
              <w:rPr>
                <w:rFonts w:cs="Arial"/>
                <w:sz w:val="22"/>
                <w:szCs w:val="22"/>
              </w:rPr>
            </w:pPr>
            <w:r w:rsidRPr="00EC0C49">
              <w:rPr>
                <w:rFonts w:cs="Arial"/>
                <w:sz w:val="22"/>
                <w:szCs w:val="22"/>
              </w:rPr>
              <w:t>A revised proposal for waiting restrictions only has been developed</w:t>
            </w:r>
            <w:r w:rsidR="00077AB9">
              <w:rPr>
                <w:rFonts w:cs="Arial"/>
                <w:sz w:val="22"/>
                <w:szCs w:val="22"/>
              </w:rPr>
              <w:t>.</w:t>
            </w:r>
          </w:p>
          <w:p w14:paraId="3A38AB7A" w14:textId="77777777" w:rsidR="00077AB9" w:rsidRDefault="00077AB9" w:rsidP="00166865">
            <w:pPr>
              <w:ind w:right="64"/>
              <w:rPr>
                <w:rFonts w:cs="Arial"/>
                <w:sz w:val="22"/>
                <w:szCs w:val="22"/>
              </w:rPr>
            </w:pPr>
          </w:p>
          <w:p w14:paraId="7A8B9DC5" w14:textId="078D3E90" w:rsidR="00166865" w:rsidRPr="00EC0C49" w:rsidRDefault="00077AB9" w:rsidP="00166865">
            <w:pPr>
              <w:ind w:right="64"/>
              <w:rPr>
                <w:rFonts w:cs="Arial"/>
                <w:sz w:val="22"/>
                <w:szCs w:val="22"/>
              </w:rPr>
            </w:pPr>
            <w:r>
              <w:rPr>
                <w:rFonts w:cs="Arial"/>
                <w:sz w:val="22"/>
                <w:szCs w:val="22"/>
              </w:rPr>
              <w:t>S</w:t>
            </w:r>
            <w:r w:rsidR="00166865" w:rsidRPr="00EC0C49">
              <w:rPr>
                <w:rFonts w:cs="Arial"/>
                <w:sz w:val="22"/>
                <w:szCs w:val="22"/>
              </w:rPr>
              <w:t>tatutory consultation</w:t>
            </w:r>
            <w:r w:rsidR="00EC0C49" w:rsidRPr="00EC0C49">
              <w:rPr>
                <w:rFonts w:cs="Arial"/>
                <w:sz w:val="22"/>
                <w:szCs w:val="22"/>
              </w:rPr>
              <w:t xml:space="preserve"> </w:t>
            </w:r>
            <w:r w:rsidR="00CB29F1">
              <w:rPr>
                <w:rFonts w:cs="Arial"/>
                <w:sz w:val="22"/>
                <w:szCs w:val="22"/>
              </w:rPr>
              <w:t>planned -</w:t>
            </w:r>
            <w:r w:rsidR="00EC0C49" w:rsidRPr="00EC0C49">
              <w:rPr>
                <w:rFonts w:cs="Arial"/>
                <w:sz w:val="22"/>
                <w:szCs w:val="22"/>
              </w:rPr>
              <w:t xml:space="preserve"> Jan</w:t>
            </w:r>
            <w:r w:rsidR="00CB29F1">
              <w:rPr>
                <w:rFonts w:cs="Arial"/>
                <w:sz w:val="22"/>
                <w:szCs w:val="22"/>
              </w:rPr>
              <w:t>uary 20</w:t>
            </w:r>
            <w:r>
              <w:rPr>
                <w:rFonts w:cs="Arial"/>
                <w:sz w:val="22"/>
                <w:szCs w:val="22"/>
              </w:rPr>
              <w:t>22</w:t>
            </w:r>
          </w:p>
          <w:p w14:paraId="540D5F77" w14:textId="476B4D91" w:rsidR="00CF630A" w:rsidRPr="00EC0C49" w:rsidRDefault="00CF630A" w:rsidP="00CF630A">
            <w:pPr>
              <w:rPr>
                <w:rFonts w:cs="Arial"/>
                <w:sz w:val="22"/>
                <w:szCs w:val="22"/>
              </w:rPr>
            </w:pPr>
          </w:p>
        </w:tc>
        <w:tc>
          <w:tcPr>
            <w:tcW w:w="1691" w:type="dxa"/>
          </w:tcPr>
          <w:p w14:paraId="20143D3C" w14:textId="77777777" w:rsidR="00CF630A" w:rsidRPr="00EC0C49" w:rsidRDefault="00CF630A" w:rsidP="00CF630A">
            <w:pPr>
              <w:rPr>
                <w:rFonts w:cs="Arial"/>
                <w:sz w:val="22"/>
                <w:szCs w:val="22"/>
              </w:rPr>
            </w:pPr>
            <w:r w:rsidRPr="00EC0C49">
              <w:rPr>
                <w:rFonts w:cs="Arial"/>
                <w:sz w:val="22"/>
                <w:szCs w:val="22"/>
              </w:rPr>
              <w:t>Barry Philips / Sajjad Farid</w:t>
            </w:r>
          </w:p>
        </w:tc>
        <w:tc>
          <w:tcPr>
            <w:tcW w:w="1475" w:type="dxa"/>
          </w:tcPr>
          <w:p w14:paraId="437DFAF1" w14:textId="2BD329EC" w:rsidR="00CF630A" w:rsidRPr="00EC0C49" w:rsidRDefault="00EC0C49" w:rsidP="00CF630A">
            <w:pPr>
              <w:ind w:right="266"/>
              <w:rPr>
                <w:rFonts w:cs="Arial"/>
                <w:sz w:val="22"/>
                <w:szCs w:val="22"/>
              </w:rPr>
            </w:pPr>
            <w:r w:rsidRPr="00EC0C49">
              <w:rPr>
                <w:rFonts w:cs="Arial"/>
                <w:sz w:val="22"/>
                <w:szCs w:val="22"/>
              </w:rPr>
              <w:t>March 2022</w:t>
            </w:r>
          </w:p>
        </w:tc>
      </w:tr>
      <w:tr w:rsidR="00F30B1C" w:rsidRPr="003502F3" w14:paraId="0C476F8B" w14:textId="77777777" w:rsidTr="009F4DCE">
        <w:trPr>
          <w:trHeight w:val="20"/>
        </w:trPr>
        <w:tc>
          <w:tcPr>
            <w:tcW w:w="2207" w:type="dxa"/>
          </w:tcPr>
          <w:p w14:paraId="45F0F42A" w14:textId="77777777" w:rsidR="000763C1" w:rsidRPr="00EC0C49" w:rsidRDefault="00CF630A" w:rsidP="000763C1">
            <w:pPr>
              <w:rPr>
                <w:rFonts w:cs="Arial"/>
                <w:sz w:val="22"/>
                <w:szCs w:val="22"/>
              </w:rPr>
            </w:pPr>
            <w:r w:rsidRPr="00EC0C49">
              <w:rPr>
                <w:rFonts w:cs="Arial"/>
                <w:sz w:val="22"/>
                <w:szCs w:val="22"/>
              </w:rPr>
              <w:lastRenderedPageBreak/>
              <w:t xml:space="preserve">Northolt Road, </w:t>
            </w:r>
            <w:r w:rsidR="000763C1" w:rsidRPr="00EC0C49">
              <w:rPr>
                <w:rFonts w:cs="Arial"/>
                <w:sz w:val="22"/>
                <w:szCs w:val="22"/>
              </w:rPr>
              <w:t>(south east side) between (345-191),</w:t>
            </w:r>
          </w:p>
          <w:p w14:paraId="47D3C760" w14:textId="0D39A28A" w:rsidR="00CF630A" w:rsidRPr="00EC0C49" w:rsidRDefault="00CF630A" w:rsidP="000763C1">
            <w:pPr>
              <w:rPr>
                <w:rFonts w:cs="Arial"/>
                <w:sz w:val="22"/>
                <w:szCs w:val="22"/>
              </w:rPr>
            </w:pPr>
            <w:r w:rsidRPr="00EC0C49">
              <w:rPr>
                <w:rFonts w:cs="Arial"/>
                <w:sz w:val="22"/>
                <w:szCs w:val="22"/>
              </w:rPr>
              <w:t>Roxeth</w:t>
            </w:r>
            <w:r w:rsidR="00A526CE" w:rsidRPr="00EC0C49">
              <w:rPr>
                <w:rFonts w:cs="Arial"/>
                <w:sz w:val="22"/>
                <w:szCs w:val="22"/>
              </w:rPr>
              <w:t>,</w:t>
            </w:r>
            <w:r w:rsidR="009F4DCE" w:rsidRPr="00EC0C49">
              <w:rPr>
                <w:rFonts w:cs="Arial"/>
                <w:sz w:val="22"/>
                <w:szCs w:val="22"/>
              </w:rPr>
              <w:t xml:space="preserve"> Parking Review</w:t>
            </w:r>
          </w:p>
          <w:p w14:paraId="229478BB" w14:textId="77777777" w:rsidR="00CF630A" w:rsidRPr="00EC0C49" w:rsidRDefault="00CF630A" w:rsidP="00CF630A">
            <w:pPr>
              <w:rPr>
                <w:rFonts w:cs="Arial"/>
                <w:sz w:val="22"/>
                <w:szCs w:val="22"/>
              </w:rPr>
            </w:pPr>
          </w:p>
        </w:tc>
        <w:tc>
          <w:tcPr>
            <w:tcW w:w="3847" w:type="dxa"/>
          </w:tcPr>
          <w:p w14:paraId="691DFAB9" w14:textId="6362D18C" w:rsidR="00A526CE" w:rsidRPr="00EC0C49" w:rsidRDefault="00A526CE" w:rsidP="00A526CE">
            <w:pPr>
              <w:rPr>
                <w:rFonts w:cs="Arial"/>
                <w:sz w:val="22"/>
                <w:szCs w:val="22"/>
              </w:rPr>
            </w:pPr>
            <w:r w:rsidRPr="00EC0C49">
              <w:rPr>
                <w:rFonts w:cs="Arial"/>
                <w:sz w:val="22"/>
                <w:szCs w:val="22"/>
              </w:rPr>
              <w:t>(Scheme carried over from 2020/21)</w:t>
            </w:r>
          </w:p>
          <w:p w14:paraId="610DCA77" w14:textId="77777777" w:rsidR="00A526CE" w:rsidRPr="00EC0C49" w:rsidRDefault="00A526CE" w:rsidP="00A526CE">
            <w:pPr>
              <w:rPr>
                <w:rFonts w:cs="Arial"/>
                <w:sz w:val="22"/>
                <w:szCs w:val="22"/>
              </w:rPr>
            </w:pPr>
          </w:p>
          <w:p w14:paraId="34E86305" w14:textId="7A3590EC" w:rsidR="00CF630A" w:rsidRPr="00EC0C49" w:rsidRDefault="00CF630A" w:rsidP="00CF630A">
            <w:pPr>
              <w:rPr>
                <w:rFonts w:cs="Arial"/>
                <w:sz w:val="22"/>
                <w:szCs w:val="22"/>
              </w:rPr>
            </w:pPr>
            <w:r w:rsidRPr="00EC0C49">
              <w:rPr>
                <w:rFonts w:cs="Arial"/>
                <w:sz w:val="22"/>
                <w:szCs w:val="22"/>
              </w:rPr>
              <w:t xml:space="preserve">Localised parking review to investigate options to introduce </w:t>
            </w:r>
            <w:r w:rsidR="00A526CE" w:rsidRPr="00EC0C49">
              <w:rPr>
                <w:rFonts w:cs="Arial"/>
                <w:sz w:val="22"/>
                <w:szCs w:val="22"/>
              </w:rPr>
              <w:t xml:space="preserve">a CPZ in a section of Northolt Road (nos. </w:t>
            </w:r>
            <w:r w:rsidRPr="00EC0C49">
              <w:rPr>
                <w:rFonts w:cs="Arial"/>
                <w:sz w:val="22"/>
                <w:szCs w:val="22"/>
              </w:rPr>
              <w:t>191-345</w:t>
            </w:r>
            <w:r w:rsidR="00A526CE" w:rsidRPr="00EC0C49">
              <w:rPr>
                <w:rFonts w:cs="Arial"/>
                <w:sz w:val="22"/>
                <w:szCs w:val="22"/>
              </w:rPr>
              <w:t>)</w:t>
            </w:r>
          </w:p>
          <w:p w14:paraId="522B7C6D" w14:textId="77777777" w:rsidR="00CF630A" w:rsidRPr="00EC0C49" w:rsidRDefault="00CF630A" w:rsidP="00CF630A">
            <w:pPr>
              <w:rPr>
                <w:rFonts w:cs="Arial"/>
                <w:sz w:val="22"/>
                <w:szCs w:val="22"/>
              </w:rPr>
            </w:pPr>
          </w:p>
        </w:tc>
        <w:tc>
          <w:tcPr>
            <w:tcW w:w="0" w:type="auto"/>
          </w:tcPr>
          <w:p w14:paraId="6951319E" w14:textId="010F783D" w:rsidR="00CF630A" w:rsidRPr="00EC0C49" w:rsidRDefault="00142182" w:rsidP="00CF630A">
            <w:pPr>
              <w:tabs>
                <w:tab w:val="left" w:pos="600"/>
              </w:tabs>
              <w:jc w:val="center"/>
              <w:rPr>
                <w:rFonts w:cs="Arial"/>
                <w:sz w:val="22"/>
                <w:szCs w:val="22"/>
              </w:rPr>
            </w:pPr>
            <w:r w:rsidRPr="00EC0C49">
              <w:rPr>
                <w:rFonts w:cs="Arial"/>
                <w:sz w:val="22"/>
                <w:szCs w:val="22"/>
              </w:rPr>
              <w:t>£</w:t>
            </w:r>
            <w:r w:rsidR="00CF630A" w:rsidRPr="00EC0C49">
              <w:rPr>
                <w:rFonts w:cs="Arial"/>
                <w:sz w:val="22"/>
                <w:szCs w:val="22"/>
              </w:rPr>
              <w:t>2</w:t>
            </w:r>
            <w:r w:rsidR="00D9424B" w:rsidRPr="00EC0C49">
              <w:rPr>
                <w:rFonts w:cs="Arial"/>
                <w:sz w:val="22"/>
                <w:szCs w:val="22"/>
              </w:rPr>
              <w:t>1</w:t>
            </w:r>
            <w:r w:rsidR="00CF630A" w:rsidRPr="00EC0C49">
              <w:rPr>
                <w:rFonts w:cs="Arial"/>
                <w:sz w:val="22"/>
                <w:szCs w:val="22"/>
              </w:rPr>
              <w:t>,000</w:t>
            </w:r>
          </w:p>
        </w:tc>
        <w:tc>
          <w:tcPr>
            <w:tcW w:w="3712" w:type="dxa"/>
          </w:tcPr>
          <w:p w14:paraId="305CD693" w14:textId="405774FD" w:rsidR="00A526CE" w:rsidRPr="00EC0C49" w:rsidRDefault="00CF630A" w:rsidP="00AE7C60">
            <w:pPr>
              <w:ind w:right="64"/>
              <w:rPr>
                <w:rFonts w:cs="Arial"/>
                <w:sz w:val="22"/>
                <w:szCs w:val="22"/>
              </w:rPr>
            </w:pPr>
            <w:r w:rsidRPr="00EC0C49">
              <w:rPr>
                <w:rFonts w:cs="Arial"/>
                <w:sz w:val="22"/>
                <w:szCs w:val="22"/>
              </w:rPr>
              <w:t>Public consultation</w:t>
            </w:r>
            <w:r w:rsidR="00CB29F1">
              <w:rPr>
                <w:rFonts w:cs="Arial"/>
                <w:sz w:val="22"/>
                <w:szCs w:val="22"/>
              </w:rPr>
              <w:t xml:space="preserve"> completed</w:t>
            </w:r>
            <w:r w:rsidRPr="00EC0C49">
              <w:rPr>
                <w:rFonts w:cs="Arial"/>
                <w:sz w:val="22"/>
                <w:szCs w:val="22"/>
              </w:rPr>
              <w:t xml:space="preserve"> </w:t>
            </w:r>
            <w:r w:rsidR="00A526CE" w:rsidRPr="00EC0C49">
              <w:rPr>
                <w:rFonts w:cs="Arial"/>
                <w:sz w:val="22"/>
                <w:szCs w:val="22"/>
              </w:rPr>
              <w:t>-</w:t>
            </w:r>
            <w:r w:rsidR="005E3FBF" w:rsidRPr="00EC0C49">
              <w:rPr>
                <w:rFonts w:cs="Arial"/>
                <w:sz w:val="22"/>
                <w:szCs w:val="22"/>
              </w:rPr>
              <w:t xml:space="preserve"> Jul</w:t>
            </w:r>
            <w:r w:rsidR="00CB29F1">
              <w:rPr>
                <w:rFonts w:cs="Arial"/>
                <w:sz w:val="22"/>
                <w:szCs w:val="22"/>
              </w:rPr>
              <w:t>y</w:t>
            </w:r>
            <w:r w:rsidR="005E3FBF" w:rsidRPr="00EC0C49">
              <w:rPr>
                <w:rFonts w:cs="Arial"/>
                <w:sz w:val="22"/>
                <w:szCs w:val="22"/>
              </w:rPr>
              <w:t xml:space="preserve"> 2020. </w:t>
            </w:r>
          </w:p>
          <w:p w14:paraId="519998BA" w14:textId="77777777" w:rsidR="00A526CE" w:rsidRPr="00EC0C49" w:rsidRDefault="00A526CE" w:rsidP="00AE7C60">
            <w:pPr>
              <w:ind w:right="64"/>
              <w:rPr>
                <w:rFonts w:cs="Arial"/>
                <w:sz w:val="22"/>
                <w:szCs w:val="22"/>
              </w:rPr>
            </w:pPr>
          </w:p>
          <w:p w14:paraId="68413BCA" w14:textId="4821712B" w:rsidR="00A526CE" w:rsidRDefault="00A526CE" w:rsidP="00A526CE">
            <w:pPr>
              <w:ind w:right="64"/>
              <w:rPr>
                <w:rFonts w:cs="Arial"/>
                <w:sz w:val="22"/>
                <w:szCs w:val="22"/>
              </w:rPr>
            </w:pPr>
            <w:r w:rsidRPr="00EC0C49">
              <w:rPr>
                <w:rFonts w:cs="Arial"/>
                <w:sz w:val="22"/>
                <w:szCs w:val="22"/>
              </w:rPr>
              <w:t xml:space="preserve">Results have been collated and discussed with members and PH </w:t>
            </w:r>
            <w:r w:rsidR="0088234A">
              <w:rPr>
                <w:rFonts w:cs="Arial"/>
                <w:sz w:val="22"/>
                <w:szCs w:val="22"/>
              </w:rPr>
              <w:t>and</w:t>
            </w:r>
            <w:r w:rsidR="009025AD">
              <w:rPr>
                <w:rFonts w:cs="Arial"/>
                <w:sz w:val="22"/>
                <w:szCs w:val="22"/>
              </w:rPr>
              <w:t xml:space="preserve"> t</w:t>
            </w:r>
            <w:r w:rsidRPr="00EC0C49">
              <w:rPr>
                <w:rFonts w:cs="Arial"/>
                <w:sz w:val="22"/>
                <w:szCs w:val="22"/>
              </w:rPr>
              <w:t>here is support for the proposals.</w:t>
            </w:r>
          </w:p>
          <w:p w14:paraId="797A87BF" w14:textId="6CB6B59A" w:rsidR="009025AD" w:rsidRDefault="009025AD" w:rsidP="00A526CE">
            <w:pPr>
              <w:ind w:right="64"/>
              <w:rPr>
                <w:rFonts w:cs="Arial"/>
                <w:sz w:val="22"/>
                <w:szCs w:val="22"/>
              </w:rPr>
            </w:pPr>
          </w:p>
          <w:p w14:paraId="3861C1AB" w14:textId="69102042" w:rsidR="009025AD" w:rsidRDefault="009025AD" w:rsidP="00A526CE">
            <w:pPr>
              <w:ind w:right="64"/>
              <w:rPr>
                <w:rFonts w:cs="Arial"/>
                <w:sz w:val="22"/>
                <w:szCs w:val="22"/>
              </w:rPr>
            </w:pPr>
            <w:r>
              <w:rPr>
                <w:rFonts w:cs="Arial"/>
                <w:sz w:val="22"/>
                <w:szCs w:val="22"/>
              </w:rPr>
              <w:t>Statutory consultation planned –</w:t>
            </w:r>
          </w:p>
          <w:p w14:paraId="258C3369" w14:textId="6349F36F" w:rsidR="00CF630A" w:rsidRDefault="00355E6F" w:rsidP="00AE7C60">
            <w:pPr>
              <w:ind w:right="64"/>
              <w:rPr>
                <w:rFonts w:cs="Arial"/>
                <w:sz w:val="22"/>
                <w:szCs w:val="22"/>
              </w:rPr>
            </w:pPr>
            <w:r>
              <w:rPr>
                <w:rFonts w:cs="Arial"/>
                <w:sz w:val="22"/>
                <w:szCs w:val="22"/>
              </w:rPr>
              <w:t>September</w:t>
            </w:r>
            <w:r w:rsidR="009025AD">
              <w:rPr>
                <w:rFonts w:cs="Arial"/>
                <w:sz w:val="22"/>
                <w:szCs w:val="22"/>
              </w:rPr>
              <w:t xml:space="preserve"> 2021</w:t>
            </w:r>
          </w:p>
          <w:p w14:paraId="6AE97A4C" w14:textId="26765AF5" w:rsidR="009025AD" w:rsidRPr="00EC0C49" w:rsidRDefault="009025AD" w:rsidP="00AE7C60">
            <w:pPr>
              <w:ind w:right="64"/>
              <w:rPr>
                <w:rFonts w:cs="Arial"/>
                <w:sz w:val="22"/>
                <w:szCs w:val="22"/>
              </w:rPr>
            </w:pPr>
          </w:p>
        </w:tc>
        <w:tc>
          <w:tcPr>
            <w:tcW w:w="1691" w:type="dxa"/>
          </w:tcPr>
          <w:p w14:paraId="1A05B823" w14:textId="77777777" w:rsidR="00CF630A" w:rsidRPr="00EC0C49" w:rsidRDefault="00CF630A" w:rsidP="00CF630A">
            <w:pPr>
              <w:rPr>
                <w:rFonts w:cs="Arial"/>
                <w:sz w:val="22"/>
                <w:szCs w:val="22"/>
              </w:rPr>
            </w:pPr>
            <w:r w:rsidRPr="00EC0C49">
              <w:rPr>
                <w:rFonts w:cs="Arial"/>
                <w:sz w:val="22"/>
                <w:szCs w:val="22"/>
              </w:rPr>
              <w:t>Barry Philips / Sajjad Farid</w:t>
            </w:r>
          </w:p>
        </w:tc>
        <w:tc>
          <w:tcPr>
            <w:tcW w:w="1475" w:type="dxa"/>
          </w:tcPr>
          <w:p w14:paraId="6875DA5F" w14:textId="05E4677B" w:rsidR="00CF630A" w:rsidRPr="00EC0C49" w:rsidRDefault="00EC0C49" w:rsidP="00CF630A">
            <w:pPr>
              <w:ind w:right="266"/>
              <w:rPr>
                <w:rFonts w:cs="Arial"/>
                <w:sz w:val="22"/>
                <w:szCs w:val="22"/>
              </w:rPr>
            </w:pPr>
            <w:r w:rsidRPr="00EC0C49">
              <w:rPr>
                <w:rFonts w:cs="Arial"/>
                <w:sz w:val="22"/>
                <w:szCs w:val="22"/>
              </w:rPr>
              <w:t>March 2022</w:t>
            </w:r>
          </w:p>
        </w:tc>
      </w:tr>
      <w:tr w:rsidR="00F30B1C" w:rsidRPr="003502F3" w14:paraId="1EFEAD4B" w14:textId="77777777" w:rsidTr="009F4DCE">
        <w:trPr>
          <w:trHeight w:val="20"/>
        </w:trPr>
        <w:tc>
          <w:tcPr>
            <w:tcW w:w="2207" w:type="dxa"/>
          </w:tcPr>
          <w:p w14:paraId="2B8ED2BB" w14:textId="7D42F839" w:rsidR="00CF630A" w:rsidRPr="00EC0C49" w:rsidRDefault="00CF630A" w:rsidP="00CF630A">
            <w:pPr>
              <w:rPr>
                <w:rFonts w:cs="Arial"/>
                <w:sz w:val="22"/>
                <w:szCs w:val="22"/>
              </w:rPr>
            </w:pPr>
            <w:r w:rsidRPr="00EC0C49">
              <w:rPr>
                <w:rFonts w:cs="Arial"/>
                <w:sz w:val="22"/>
                <w:szCs w:val="22"/>
              </w:rPr>
              <w:t xml:space="preserve">Kenton Road service road </w:t>
            </w:r>
            <w:r w:rsidR="00A526CE" w:rsidRPr="00EC0C49">
              <w:rPr>
                <w:rFonts w:cs="Arial"/>
                <w:sz w:val="22"/>
                <w:szCs w:val="22"/>
              </w:rPr>
              <w:t>(nos.</w:t>
            </w:r>
            <w:r w:rsidRPr="00EC0C49">
              <w:rPr>
                <w:rFonts w:cs="Arial"/>
                <w:sz w:val="22"/>
                <w:szCs w:val="22"/>
              </w:rPr>
              <w:t xml:space="preserve"> 704-738</w:t>
            </w:r>
            <w:r w:rsidR="00A526CE" w:rsidRPr="00EC0C49">
              <w:rPr>
                <w:rFonts w:cs="Arial"/>
                <w:sz w:val="22"/>
                <w:szCs w:val="22"/>
              </w:rPr>
              <w:t>),</w:t>
            </w:r>
          </w:p>
          <w:p w14:paraId="2137225B" w14:textId="2855454A" w:rsidR="00F751B3" w:rsidRPr="00EC0C49" w:rsidRDefault="00F751B3" w:rsidP="00CF630A">
            <w:pPr>
              <w:rPr>
                <w:rFonts w:cs="Arial"/>
                <w:sz w:val="22"/>
                <w:szCs w:val="22"/>
              </w:rPr>
            </w:pPr>
            <w:r w:rsidRPr="00EC0C49">
              <w:rPr>
                <w:rFonts w:cs="Arial"/>
                <w:sz w:val="22"/>
                <w:szCs w:val="22"/>
              </w:rPr>
              <w:t>Kenton East</w:t>
            </w:r>
            <w:r w:rsidR="009F4DCE" w:rsidRPr="00EC0C49">
              <w:rPr>
                <w:rFonts w:cs="Arial"/>
                <w:sz w:val="22"/>
                <w:szCs w:val="22"/>
              </w:rPr>
              <w:t xml:space="preserve"> Parking Review</w:t>
            </w:r>
          </w:p>
        </w:tc>
        <w:tc>
          <w:tcPr>
            <w:tcW w:w="3847" w:type="dxa"/>
          </w:tcPr>
          <w:p w14:paraId="1F7A991F" w14:textId="64FF5A5B" w:rsidR="00A526CE" w:rsidRPr="00EC0C49" w:rsidRDefault="00A526CE" w:rsidP="00A526CE">
            <w:pPr>
              <w:rPr>
                <w:rFonts w:cs="Arial"/>
                <w:sz w:val="22"/>
                <w:szCs w:val="22"/>
              </w:rPr>
            </w:pPr>
            <w:r w:rsidRPr="00EC0C49">
              <w:rPr>
                <w:rFonts w:cs="Arial"/>
                <w:sz w:val="22"/>
                <w:szCs w:val="22"/>
              </w:rPr>
              <w:t xml:space="preserve">(Scheme carried over from 2020/21) </w:t>
            </w:r>
          </w:p>
          <w:p w14:paraId="333A42C1" w14:textId="77777777" w:rsidR="00A526CE" w:rsidRPr="00EC0C49" w:rsidRDefault="00A526CE" w:rsidP="00A526CE">
            <w:pPr>
              <w:rPr>
                <w:rFonts w:cs="Arial"/>
                <w:sz w:val="22"/>
                <w:szCs w:val="22"/>
              </w:rPr>
            </w:pPr>
          </w:p>
          <w:p w14:paraId="7E86CD0C" w14:textId="08EC4A22" w:rsidR="00CF630A" w:rsidRPr="00EC0C49" w:rsidRDefault="00CF630A" w:rsidP="00CF630A">
            <w:pPr>
              <w:rPr>
                <w:rFonts w:cs="Arial"/>
                <w:sz w:val="22"/>
                <w:szCs w:val="22"/>
              </w:rPr>
            </w:pPr>
            <w:r w:rsidRPr="00EC0C49">
              <w:rPr>
                <w:rFonts w:cs="Arial"/>
                <w:sz w:val="22"/>
                <w:szCs w:val="22"/>
              </w:rPr>
              <w:t xml:space="preserve">A review of existing </w:t>
            </w:r>
            <w:r w:rsidR="00A526CE" w:rsidRPr="00EC0C49">
              <w:rPr>
                <w:rFonts w:cs="Arial"/>
                <w:sz w:val="22"/>
                <w:szCs w:val="22"/>
              </w:rPr>
              <w:t xml:space="preserve">problems with commuter and other </w:t>
            </w:r>
            <w:r w:rsidRPr="00EC0C49">
              <w:rPr>
                <w:rFonts w:cs="Arial"/>
                <w:sz w:val="22"/>
                <w:szCs w:val="22"/>
              </w:rPr>
              <w:t xml:space="preserve">long </w:t>
            </w:r>
            <w:r w:rsidR="00A526CE" w:rsidRPr="00EC0C49">
              <w:rPr>
                <w:rFonts w:cs="Arial"/>
                <w:sz w:val="22"/>
                <w:szCs w:val="22"/>
              </w:rPr>
              <w:t>stay</w:t>
            </w:r>
            <w:r w:rsidRPr="00EC0C49">
              <w:rPr>
                <w:rFonts w:cs="Arial"/>
                <w:sz w:val="22"/>
                <w:szCs w:val="22"/>
              </w:rPr>
              <w:t xml:space="preserve"> parking in the service road </w:t>
            </w:r>
            <w:r w:rsidR="00A526CE" w:rsidRPr="00EC0C49">
              <w:rPr>
                <w:rFonts w:cs="Arial"/>
                <w:sz w:val="22"/>
                <w:szCs w:val="22"/>
              </w:rPr>
              <w:t xml:space="preserve">restricting access for shoppers / visitors to businesses, possible measures </w:t>
            </w:r>
            <w:r w:rsidRPr="00EC0C49">
              <w:rPr>
                <w:rFonts w:cs="Arial"/>
                <w:sz w:val="22"/>
                <w:szCs w:val="22"/>
              </w:rPr>
              <w:t>includ</w:t>
            </w:r>
            <w:r w:rsidR="00A526CE" w:rsidRPr="00EC0C49">
              <w:rPr>
                <w:rFonts w:cs="Arial"/>
                <w:sz w:val="22"/>
                <w:szCs w:val="22"/>
              </w:rPr>
              <w:t>e</w:t>
            </w:r>
            <w:r w:rsidRPr="00EC0C49">
              <w:rPr>
                <w:rFonts w:cs="Arial"/>
                <w:sz w:val="22"/>
                <w:szCs w:val="22"/>
              </w:rPr>
              <w:t xml:space="preserve"> pay and display and shared use bays. </w:t>
            </w:r>
          </w:p>
          <w:p w14:paraId="5B2DCF67" w14:textId="6F0A7065" w:rsidR="00A526CE" w:rsidRPr="00EC0C49" w:rsidRDefault="00A526CE" w:rsidP="00CF630A">
            <w:pPr>
              <w:rPr>
                <w:rFonts w:cs="Arial"/>
                <w:b/>
                <w:sz w:val="22"/>
                <w:szCs w:val="22"/>
              </w:rPr>
            </w:pPr>
          </w:p>
        </w:tc>
        <w:tc>
          <w:tcPr>
            <w:tcW w:w="0" w:type="auto"/>
          </w:tcPr>
          <w:p w14:paraId="077A942A" w14:textId="374C3163" w:rsidR="00CF630A" w:rsidRPr="00EC0C49" w:rsidDel="000D5C5A" w:rsidRDefault="00142182" w:rsidP="00CF630A">
            <w:pPr>
              <w:tabs>
                <w:tab w:val="left" w:pos="600"/>
              </w:tabs>
              <w:jc w:val="center"/>
              <w:rPr>
                <w:rFonts w:cs="Arial"/>
                <w:sz w:val="22"/>
                <w:szCs w:val="22"/>
              </w:rPr>
            </w:pPr>
            <w:r w:rsidRPr="00EC0C49">
              <w:rPr>
                <w:rFonts w:cs="Arial"/>
                <w:sz w:val="22"/>
                <w:szCs w:val="22"/>
              </w:rPr>
              <w:t>£</w:t>
            </w:r>
            <w:r w:rsidR="00D9424B" w:rsidRPr="00EC0C49">
              <w:rPr>
                <w:rFonts w:cs="Arial"/>
                <w:sz w:val="22"/>
                <w:szCs w:val="22"/>
              </w:rPr>
              <w:t>28</w:t>
            </w:r>
            <w:r w:rsidR="00CF630A" w:rsidRPr="00EC0C49">
              <w:rPr>
                <w:rFonts w:cs="Arial"/>
                <w:sz w:val="22"/>
                <w:szCs w:val="22"/>
              </w:rPr>
              <w:t>,000</w:t>
            </w:r>
          </w:p>
        </w:tc>
        <w:tc>
          <w:tcPr>
            <w:tcW w:w="3712" w:type="dxa"/>
          </w:tcPr>
          <w:p w14:paraId="0492B866" w14:textId="3EB3D910" w:rsidR="00CF630A" w:rsidRPr="00EC0C49" w:rsidRDefault="00CF630A" w:rsidP="00CF630A">
            <w:pPr>
              <w:ind w:right="64"/>
              <w:rPr>
                <w:rFonts w:cs="Arial"/>
                <w:sz w:val="22"/>
                <w:szCs w:val="22"/>
              </w:rPr>
            </w:pPr>
            <w:r w:rsidRPr="00EC0C49">
              <w:rPr>
                <w:rFonts w:cs="Arial"/>
                <w:sz w:val="22"/>
                <w:szCs w:val="22"/>
              </w:rPr>
              <w:t xml:space="preserve">Public consultation </w:t>
            </w:r>
            <w:r w:rsidR="009025AD">
              <w:rPr>
                <w:rFonts w:cs="Arial"/>
                <w:sz w:val="22"/>
                <w:szCs w:val="22"/>
              </w:rPr>
              <w:t>in September / 2021</w:t>
            </w:r>
          </w:p>
        </w:tc>
        <w:tc>
          <w:tcPr>
            <w:tcW w:w="1691" w:type="dxa"/>
          </w:tcPr>
          <w:p w14:paraId="0BB8C9D2" w14:textId="77777777" w:rsidR="00CF630A" w:rsidRPr="00EC0C49" w:rsidRDefault="00CF630A" w:rsidP="00CF630A">
            <w:pPr>
              <w:rPr>
                <w:rFonts w:cs="Arial"/>
                <w:sz w:val="22"/>
                <w:szCs w:val="22"/>
              </w:rPr>
            </w:pPr>
            <w:r w:rsidRPr="00EC0C49">
              <w:rPr>
                <w:rFonts w:cs="Arial"/>
                <w:sz w:val="22"/>
                <w:szCs w:val="22"/>
              </w:rPr>
              <w:t>Barry Philips / Sajjad Farid</w:t>
            </w:r>
          </w:p>
        </w:tc>
        <w:tc>
          <w:tcPr>
            <w:tcW w:w="1475" w:type="dxa"/>
          </w:tcPr>
          <w:p w14:paraId="4B232992" w14:textId="2B4A4C89" w:rsidR="00CF630A" w:rsidRPr="00EC0C49" w:rsidDel="000D5C5A" w:rsidRDefault="00EC0C49" w:rsidP="00CF630A">
            <w:pPr>
              <w:ind w:right="266"/>
              <w:rPr>
                <w:rFonts w:cs="Arial"/>
                <w:sz w:val="22"/>
                <w:szCs w:val="22"/>
              </w:rPr>
            </w:pPr>
            <w:r w:rsidRPr="00EC0C49">
              <w:rPr>
                <w:rFonts w:cs="Arial"/>
                <w:sz w:val="22"/>
                <w:szCs w:val="22"/>
              </w:rPr>
              <w:t>March 2022</w:t>
            </w:r>
          </w:p>
        </w:tc>
      </w:tr>
      <w:tr w:rsidR="00F30B1C" w:rsidRPr="003502F3" w14:paraId="45D72C7C" w14:textId="77777777" w:rsidTr="009F4DCE">
        <w:trPr>
          <w:trHeight w:val="20"/>
        </w:trPr>
        <w:tc>
          <w:tcPr>
            <w:tcW w:w="2207" w:type="dxa"/>
          </w:tcPr>
          <w:p w14:paraId="595E5A2D" w14:textId="77777777" w:rsidR="00D9424B" w:rsidRPr="00EC0C49" w:rsidRDefault="00D9424B" w:rsidP="00D9424B">
            <w:pPr>
              <w:rPr>
                <w:rFonts w:cs="Arial"/>
                <w:sz w:val="22"/>
                <w:szCs w:val="22"/>
              </w:rPr>
            </w:pPr>
            <w:r w:rsidRPr="00EC0C49">
              <w:rPr>
                <w:rFonts w:cs="Arial"/>
                <w:sz w:val="22"/>
                <w:szCs w:val="22"/>
              </w:rPr>
              <w:t>Canterbury Road,</w:t>
            </w:r>
          </w:p>
          <w:p w14:paraId="385AFE72" w14:textId="771D371C" w:rsidR="00440279" w:rsidRPr="00EC0C49" w:rsidRDefault="00D9424B" w:rsidP="00D9424B">
            <w:pPr>
              <w:rPr>
                <w:rFonts w:cs="Arial"/>
                <w:sz w:val="22"/>
                <w:szCs w:val="22"/>
              </w:rPr>
            </w:pPr>
            <w:r w:rsidRPr="00EC0C49">
              <w:rPr>
                <w:rFonts w:cs="Arial"/>
                <w:sz w:val="22"/>
                <w:szCs w:val="22"/>
              </w:rPr>
              <w:t>Headstone South</w:t>
            </w:r>
            <w:r w:rsidR="00A526CE" w:rsidRPr="00EC0C49">
              <w:rPr>
                <w:rFonts w:cs="Arial"/>
                <w:sz w:val="22"/>
                <w:szCs w:val="22"/>
              </w:rPr>
              <w:t>,</w:t>
            </w:r>
            <w:r w:rsidR="009F4DCE" w:rsidRPr="00EC0C49">
              <w:rPr>
                <w:rFonts w:cs="Arial"/>
                <w:sz w:val="22"/>
                <w:szCs w:val="22"/>
              </w:rPr>
              <w:t xml:space="preserve"> Parking Review</w:t>
            </w:r>
          </w:p>
        </w:tc>
        <w:tc>
          <w:tcPr>
            <w:tcW w:w="3847" w:type="dxa"/>
          </w:tcPr>
          <w:p w14:paraId="62B176B7" w14:textId="3F52123D" w:rsidR="00D9424B" w:rsidRPr="00EC0C49" w:rsidRDefault="00D9424B" w:rsidP="00D9424B">
            <w:pPr>
              <w:rPr>
                <w:rFonts w:cs="Arial"/>
                <w:sz w:val="22"/>
                <w:szCs w:val="22"/>
              </w:rPr>
            </w:pPr>
            <w:r w:rsidRPr="00EC0C49">
              <w:rPr>
                <w:rFonts w:cs="Arial"/>
                <w:sz w:val="22"/>
                <w:szCs w:val="22"/>
              </w:rPr>
              <w:t>Localised review of parking along uncontrolled section of Canterbury Road between Durham Road and Pinner View</w:t>
            </w:r>
            <w:r w:rsidR="00F30B1C" w:rsidRPr="00EC0C49">
              <w:rPr>
                <w:rFonts w:cs="Arial"/>
                <w:sz w:val="22"/>
                <w:szCs w:val="22"/>
              </w:rPr>
              <w:t>, p</w:t>
            </w:r>
            <w:r w:rsidR="00A526CE" w:rsidRPr="00EC0C49">
              <w:rPr>
                <w:rFonts w:cs="Arial"/>
                <w:sz w:val="22"/>
                <w:szCs w:val="22"/>
              </w:rPr>
              <w:t>ossible</w:t>
            </w:r>
            <w:r w:rsidRPr="00EC0C49">
              <w:rPr>
                <w:rFonts w:cs="Arial"/>
                <w:sz w:val="22"/>
                <w:szCs w:val="22"/>
              </w:rPr>
              <w:t xml:space="preserve"> exten</w:t>
            </w:r>
            <w:r w:rsidR="00A526CE" w:rsidRPr="00EC0C49">
              <w:rPr>
                <w:rFonts w:cs="Arial"/>
                <w:sz w:val="22"/>
                <w:szCs w:val="22"/>
              </w:rPr>
              <w:t>sion of</w:t>
            </w:r>
            <w:r w:rsidRPr="00EC0C49">
              <w:rPr>
                <w:rFonts w:cs="Arial"/>
                <w:sz w:val="22"/>
                <w:szCs w:val="22"/>
              </w:rPr>
              <w:t xml:space="preserve"> existing zone NH1 to include all of Canterbury Road. </w:t>
            </w:r>
          </w:p>
          <w:p w14:paraId="15E034CE" w14:textId="77777777" w:rsidR="00440279" w:rsidRPr="00EC0C49" w:rsidRDefault="00440279" w:rsidP="00CF630A">
            <w:pPr>
              <w:rPr>
                <w:rFonts w:cs="Arial"/>
                <w:sz w:val="22"/>
                <w:szCs w:val="22"/>
              </w:rPr>
            </w:pPr>
          </w:p>
        </w:tc>
        <w:tc>
          <w:tcPr>
            <w:tcW w:w="0" w:type="auto"/>
          </w:tcPr>
          <w:p w14:paraId="5556910F" w14:textId="251BD1CB" w:rsidR="00440279" w:rsidRPr="00EC0C49" w:rsidRDefault="00142182" w:rsidP="00CF630A">
            <w:pPr>
              <w:tabs>
                <w:tab w:val="left" w:pos="600"/>
              </w:tabs>
              <w:jc w:val="center"/>
              <w:rPr>
                <w:rFonts w:cs="Arial"/>
                <w:sz w:val="22"/>
                <w:szCs w:val="22"/>
              </w:rPr>
            </w:pPr>
            <w:r w:rsidRPr="00EC0C49">
              <w:rPr>
                <w:rFonts w:cs="Arial"/>
                <w:sz w:val="22"/>
                <w:szCs w:val="22"/>
              </w:rPr>
              <w:t>£</w:t>
            </w:r>
            <w:r w:rsidR="00D9424B" w:rsidRPr="00EC0C49">
              <w:rPr>
                <w:rFonts w:cs="Arial"/>
                <w:sz w:val="22"/>
                <w:szCs w:val="22"/>
              </w:rPr>
              <w:t>37,000</w:t>
            </w:r>
          </w:p>
        </w:tc>
        <w:tc>
          <w:tcPr>
            <w:tcW w:w="3712" w:type="dxa"/>
          </w:tcPr>
          <w:p w14:paraId="7507DE90" w14:textId="5DA433DD" w:rsidR="00440279" w:rsidRPr="00EC0C49" w:rsidRDefault="00A755DB" w:rsidP="00CF630A">
            <w:pPr>
              <w:ind w:right="64"/>
              <w:rPr>
                <w:rFonts w:cs="Arial"/>
                <w:sz w:val="22"/>
                <w:szCs w:val="22"/>
              </w:rPr>
            </w:pPr>
            <w:r w:rsidRPr="00EC0C49">
              <w:rPr>
                <w:rFonts w:cs="Arial"/>
                <w:sz w:val="22"/>
                <w:szCs w:val="22"/>
              </w:rPr>
              <w:t xml:space="preserve">Public consultation </w:t>
            </w:r>
            <w:r w:rsidR="00CB29F1">
              <w:rPr>
                <w:rFonts w:cs="Arial"/>
                <w:sz w:val="22"/>
                <w:szCs w:val="22"/>
              </w:rPr>
              <w:t>planned -</w:t>
            </w:r>
            <w:r w:rsidR="00355E6F">
              <w:rPr>
                <w:rFonts w:cs="Arial"/>
                <w:sz w:val="22"/>
                <w:szCs w:val="22"/>
              </w:rPr>
              <w:t xml:space="preserve">September </w:t>
            </w:r>
            <w:r w:rsidR="00077AB9">
              <w:rPr>
                <w:rFonts w:cs="Arial"/>
                <w:sz w:val="22"/>
                <w:szCs w:val="22"/>
              </w:rPr>
              <w:t>2021</w:t>
            </w:r>
          </w:p>
        </w:tc>
        <w:tc>
          <w:tcPr>
            <w:tcW w:w="1691" w:type="dxa"/>
          </w:tcPr>
          <w:p w14:paraId="3DBD809E" w14:textId="77777777" w:rsidR="00D9424B" w:rsidRPr="00EC0C49" w:rsidRDefault="00D9424B" w:rsidP="00D9424B">
            <w:pPr>
              <w:rPr>
                <w:rFonts w:cs="Arial"/>
                <w:sz w:val="22"/>
                <w:szCs w:val="22"/>
              </w:rPr>
            </w:pPr>
            <w:r w:rsidRPr="00EC0C49">
              <w:rPr>
                <w:rFonts w:cs="Arial"/>
                <w:sz w:val="22"/>
                <w:szCs w:val="22"/>
              </w:rPr>
              <w:t>Barry Philips / Sajjad Farid</w:t>
            </w:r>
          </w:p>
          <w:p w14:paraId="49F22CA7" w14:textId="77777777" w:rsidR="00440279" w:rsidRPr="00EC0C49" w:rsidRDefault="00440279" w:rsidP="00CF630A">
            <w:pPr>
              <w:rPr>
                <w:rFonts w:cs="Arial"/>
                <w:sz w:val="22"/>
                <w:szCs w:val="22"/>
              </w:rPr>
            </w:pPr>
          </w:p>
        </w:tc>
        <w:tc>
          <w:tcPr>
            <w:tcW w:w="1475" w:type="dxa"/>
          </w:tcPr>
          <w:p w14:paraId="0022821A" w14:textId="3F3B0C32" w:rsidR="00D9424B" w:rsidRPr="00EC0C49" w:rsidRDefault="00D9424B" w:rsidP="00D9424B">
            <w:pPr>
              <w:ind w:right="266"/>
              <w:rPr>
                <w:rFonts w:cs="Arial"/>
                <w:sz w:val="22"/>
                <w:szCs w:val="22"/>
              </w:rPr>
            </w:pPr>
            <w:r w:rsidRPr="00EC0C49">
              <w:rPr>
                <w:rFonts w:cs="Arial"/>
                <w:sz w:val="22"/>
                <w:szCs w:val="22"/>
              </w:rPr>
              <w:t>Mar 2022</w:t>
            </w:r>
          </w:p>
          <w:p w14:paraId="6AA7E3B3" w14:textId="77777777" w:rsidR="00440279" w:rsidRPr="00EC0C49" w:rsidRDefault="00440279" w:rsidP="00CF630A">
            <w:pPr>
              <w:ind w:right="266"/>
              <w:rPr>
                <w:rFonts w:cs="Arial"/>
                <w:sz w:val="22"/>
                <w:szCs w:val="22"/>
              </w:rPr>
            </w:pPr>
          </w:p>
        </w:tc>
      </w:tr>
      <w:tr w:rsidR="00F30B1C" w:rsidRPr="003502F3" w14:paraId="660C4888" w14:textId="77777777" w:rsidTr="009F4DCE">
        <w:trPr>
          <w:trHeight w:val="20"/>
        </w:trPr>
        <w:tc>
          <w:tcPr>
            <w:tcW w:w="2207" w:type="dxa"/>
          </w:tcPr>
          <w:p w14:paraId="0547F5DC" w14:textId="77777777" w:rsidR="00D9424B" w:rsidRPr="00EC0C49" w:rsidRDefault="00D9424B" w:rsidP="00D9424B">
            <w:pPr>
              <w:rPr>
                <w:rFonts w:cs="Arial"/>
                <w:sz w:val="22"/>
                <w:szCs w:val="22"/>
              </w:rPr>
            </w:pPr>
            <w:r w:rsidRPr="00EC0C49">
              <w:rPr>
                <w:rFonts w:cs="Arial"/>
                <w:sz w:val="22"/>
                <w:szCs w:val="22"/>
              </w:rPr>
              <w:t>Chantry Road,</w:t>
            </w:r>
          </w:p>
          <w:p w14:paraId="42238758" w14:textId="36D8291B" w:rsidR="00D9424B" w:rsidRPr="00EC0C49" w:rsidRDefault="00D9424B" w:rsidP="00D9424B">
            <w:pPr>
              <w:rPr>
                <w:rFonts w:cs="Arial"/>
                <w:sz w:val="22"/>
                <w:szCs w:val="22"/>
              </w:rPr>
            </w:pPr>
            <w:r w:rsidRPr="00EC0C49">
              <w:rPr>
                <w:rFonts w:cs="Arial"/>
                <w:sz w:val="22"/>
                <w:szCs w:val="22"/>
              </w:rPr>
              <w:t>Hatch End</w:t>
            </w:r>
            <w:r w:rsidR="00A526CE" w:rsidRPr="00EC0C49">
              <w:rPr>
                <w:rFonts w:cs="Arial"/>
                <w:sz w:val="22"/>
                <w:szCs w:val="22"/>
              </w:rPr>
              <w:t>,</w:t>
            </w:r>
            <w:r w:rsidR="009F4DCE" w:rsidRPr="00EC0C49">
              <w:rPr>
                <w:rFonts w:cs="Arial"/>
                <w:sz w:val="22"/>
                <w:szCs w:val="22"/>
              </w:rPr>
              <w:t xml:space="preserve"> Parking Review</w:t>
            </w:r>
          </w:p>
        </w:tc>
        <w:tc>
          <w:tcPr>
            <w:tcW w:w="3847" w:type="dxa"/>
          </w:tcPr>
          <w:p w14:paraId="15D1EB8C" w14:textId="77777777" w:rsidR="00D9424B" w:rsidRPr="00EC0C49" w:rsidRDefault="00142182" w:rsidP="00D9424B">
            <w:pPr>
              <w:rPr>
                <w:rFonts w:cs="Arial"/>
                <w:sz w:val="22"/>
                <w:szCs w:val="22"/>
              </w:rPr>
            </w:pPr>
            <w:r w:rsidRPr="00EC0C49">
              <w:rPr>
                <w:rFonts w:cs="Arial"/>
                <w:sz w:val="22"/>
                <w:szCs w:val="22"/>
              </w:rPr>
              <w:t>Localised review of parking</w:t>
            </w:r>
            <w:r w:rsidR="00F30B1C" w:rsidRPr="00EC0C49">
              <w:rPr>
                <w:rFonts w:cs="Arial"/>
                <w:sz w:val="22"/>
                <w:szCs w:val="22"/>
              </w:rPr>
              <w:t xml:space="preserve">, possible </w:t>
            </w:r>
            <w:r w:rsidRPr="00EC0C49">
              <w:rPr>
                <w:rFonts w:cs="Arial"/>
                <w:sz w:val="22"/>
                <w:szCs w:val="22"/>
              </w:rPr>
              <w:t>exten</w:t>
            </w:r>
            <w:r w:rsidR="00F30B1C" w:rsidRPr="00EC0C49">
              <w:rPr>
                <w:rFonts w:cs="Arial"/>
                <w:sz w:val="22"/>
                <w:szCs w:val="22"/>
              </w:rPr>
              <w:t>sion of</w:t>
            </w:r>
            <w:r w:rsidRPr="00EC0C49">
              <w:rPr>
                <w:rFonts w:cs="Arial"/>
                <w:sz w:val="22"/>
                <w:szCs w:val="22"/>
              </w:rPr>
              <w:t xml:space="preserve"> existing zone Z to include all of Chantry Place and Chantry Road. </w:t>
            </w:r>
          </w:p>
          <w:p w14:paraId="680C0645" w14:textId="66EC6454" w:rsidR="00F30B1C" w:rsidRPr="00EC0C49" w:rsidRDefault="00F30B1C" w:rsidP="00D9424B">
            <w:pPr>
              <w:rPr>
                <w:rFonts w:cs="Arial"/>
                <w:sz w:val="22"/>
                <w:szCs w:val="22"/>
              </w:rPr>
            </w:pPr>
          </w:p>
        </w:tc>
        <w:tc>
          <w:tcPr>
            <w:tcW w:w="0" w:type="auto"/>
          </w:tcPr>
          <w:p w14:paraId="305973F6" w14:textId="5C117755" w:rsidR="00D9424B" w:rsidRPr="00EC0C49" w:rsidRDefault="00142182" w:rsidP="00CF630A">
            <w:pPr>
              <w:tabs>
                <w:tab w:val="left" w:pos="600"/>
              </w:tabs>
              <w:jc w:val="center"/>
              <w:rPr>
                <w:rFonts w:cs="Arial"/>
                <w:sz w:val="22"/>
                <w:szCs w:val="22"/>
              </w:rPr>
            </w:pPr>
            <w:r w:rsidRPr="00EC0C49">
              <w:rPr>
                <w:rFonts w:cs="Arial"/>
                <w:sz w:val="22"/>
                <w:szCs w:val="22"/>
              </w:rPr>
              <w:lastRenderedPageBreak/>
              <w:t>£24,000</w:t>
            </w:r>
          </w:p>
        </w:tc>
        <w:tc>
          <w:tcPr>
            <w:tcW w:w="3712" w:type="dxa"/>
          </w:tcPr>
          <w:p w14:paraId="72C2779C" w14:textId="156E3D7E" w:rsidR="00D9424B" w:rsidRPr="00EC0C49" w:rsidRDefault="00A755DB" w:rsidP="00CF630A">
            <w:pPr>
              <w:ind w:right="64"/>
              <w:rPr>
                <w:rFonts w:cs="Arial"/>
                <w:sz w:val="22"/>
                <w:szCs w:val="22"/>
              </w:rPr>
            </w:pPr>
            <w:r w:rsidRPr="00EC0C49">
              <w:rPr>
                <w:rFonts w:cs="Arial"/>
                <w:sz w:val="22"/>
                <w:szCs w:val="22"/>
              </w:rPr>
              <w:t xml:space="preserve">Public consultation </w:t>
            </w:r>
            <w:r w:rsidR="00CB29F1">
              <w:rPr>
                <w:rFonts w:cs="Arial"/>
                <w:sz w:val="22"/>
                <w:szCs w:val="22"/>
              </w:rPr>
              <w:t>planned -</w:t>
            </w:r>
            <w:r w:rsidRPr="00EC0C49">
              <w:rPr>
                <w:rFonts w:cs="Arial"/>
                <w:sz w:val="22"/>
                <w:szCs w:val="22"/>
              </w:rPr>
              <w:t xml:space="preserve"> </w:t>
            </w:r>
            <w:r w:rsidR="004B1064" w:rsidRPr="00EC0C49">
              <w:rPr>
                <w:rFonts w:cs="Arial"/>
                <w:sz w:val="22"/>
                <w:szCs w:val="22"/>
              </w:rPr>
              <w:t>November</w:t>
            </w:r>
            <w:r w:rsidR="00EC0C49" w:rsidRPr="00EC0C49">
              <w:rPr>
                <w:rFonts w:cs="Arial"/>
                <w:sz w:val="22"/>
                <w:szCs w:val="22"/>
              </w:rPr>
              <w:t xml:space="preserve"> </w:t>
            </w:r>
            <w:r w:rsidR="00077AB9">
              <w:rPr>
                <w:rFonts w:cs="Arial"/>
                <w:sz w:val="22"/>
                <w:szCs w:val="22"/>
              </w:rPr>
              <w:t>20</w:t>
            </w:r>
            <w:r w:rsidRPr="00EC0C49">
              <w:rPr>
                <w:rFonts w:cs="Arial"/>
                <w:sz w:val="22"/>
                <w:szCs w:val="22"/>
              </w:rPr>
              <w:t>21</w:t>
            </w:r>
          </w:p>
        </w:tc>
        <w:tc>
          <w:tcPr>
            <w:tcW w:w="1691" w:type="dxa"/>
          </w:tcPr>
          <w:p w14:paraId="2C04823B" w14:textId="77777777" w:rsidR="00863A54" w:rsidRPr="00EC0C49" w:rsidRDefault="00863A54" w:rsidP="00863A54">
            <w:pPr>
              <w:rPr>
                <w:rFonts w:cs="Arial"/>
                <w:sz w:val="22"/>
                <w:szCs w:val="22"/>
              </w:rPr>
            </w:pPr>
            <w:r w:rsidRPr="00EC0C49">
              <w:rPr>
                <w:rFonts w:cs="Arial"/>
                <w:sz w:val="22"/>
                <w:szCs w:val="22"/>
              </w:rPr>
              <w:t>Barry Philips / Sajjad Farid</w:t>
            </w:r>
          </w:p>
          <w:p w14:paraId="2973944F" w14:textId="77777777" w:rsidR="00D9424B" w:rsidRPr="00EC0C49" w:rsidRDefault="00D9424B" w:rsidP="00D9424B">
            <w:pPr>
              <w:rPr>
                <w:rFonts w:cs="Arial"/>
                <w:sz w:val="22"/>
                <w:szCs w:val="22"/>
              </w:rPr>
            </w:pPr>
          </w:p>
        </w:tc>
        <w:tc>
          <w:tcPr>
            <w:tcW w:w="1475" w:type="dxa"/>
          </w:tcPr>
          <w:p w14:paraId="7B9FF95D" w14:textId="60F6B71D" w:rsidR="00863A54" w:rsidRPr="00EC0C49" w:rsidRDefault="00863A54" w:rsidP="00863A54">
            <w:pPr>
              <w:ind w:right="266"/>
              <w:rPr>
                <w:rFonts w:cs="Arial"/>
                <w:sz w:val="22"/>
                <w:szCs w:val="22"/>
              </w:rPr>
            </w:pPr>
            <w:r w:rsidRPr="00EC0C49">
              <w:rPr>
                <w:rFonts w:cs="Arial"/>
                <w:sz w:val="22"/>
                <w:szCs w:val="22"/>
              </w:rPr>
              <w:t>Mar 2022</w:t>
            </w:r>
          </w:p>
          <w:p w14:paraId="520D5F42" w14:textId="77777777" w:rsidR="00D9424B" w:rsidRPr="00EC0C49" w:rsidRDefault="00D9424B" w:rsidP="00D9424B">
            <w:pPr>
              <w:ind w:right="266"/>
              <w:rPr>
                <w:rFonts w:cs="Arial"/>
                <w:sz w:val="22"/>
                <w:szCs w:val="22"/>
              </w:rPr>
            </w:pPr>
          </w:p>
        </w:tc>
      </w:tr>
      <w:tr w:rsidR="00F30B1C" w:rsidRPr="003502F3" w14:paraId="3650EFF0" w14:textId="77777777" w:rsidTr="009F4DCE">
        <w:trPr>
          <w:trHeight w:val="20"/>
        </w:trPr>
        <w:tc>
          <w:tcPr>
            <w:tcW w:w="2207" w:type="dxa"/>
          </w:tcPr>
          <w:p w14:paraId="27FBE019" w14:textId="77777777" w:rsidR="00C61FAE" w:rsidRPr="00EC0C49" w:rsidRDefault="00C61FAE" w:rsidP="00C61FAE">
            <w:pPr>
              <w:rPr>
                <w:rFonts w:cs="Arial"/>
                <w:sz w:val="22"/>
                <w:szCs w:val="22"/>
              </w:rPr>
            </w:pPr>
            <w:r w:rsidRPr="00EC0C49">
              <w:rPr>
                <w:rFonts w:cs="Arial"/>
                <w:sz w:val="22"/>
                <w:szCs w:val="22"/>
              </w:rPr>
              <w:t>Eastleigh Avenue,</w:t>
            </w:r>
          </w:p>
          <w:p w14:paraId="27C1021B" w14:textId="528816B3" w:rsidR="00142182" w:rsidRPr="00EC0C49" w:rsidRDefault="00C61FAE" w:rsidP="00C61FAE">
            <w:pPr>
              <w:rPr>
                <w:rFonts w:cs="Arial"/>
                <w:sz w:val="22"/>
                <w:szCs w:val="22"/>
              </w:rPr>
            </w:pPr>
            <w:r w:rsidRPr="00EC0C49">
              <w:rPr>
                <w:rFonts w:cs="Arial"/>
                <w:sz w:val="22"/>
                <w:szCs w:val="22"/>
              </w:rPr>
              <w:t>Roxbourne</w:t>
            </w:r>
            <w:r w:rsidR="00A526CE" w:rsidRPr="00EC0C49">
              <w:rPr>
                <w:rFonts w:cs="Arial"/>
                <w:sz w:val="22"/>
                <w:szCs w:val="22"/>
              </w:rPr>
              <w:t>,</w:t>
            </w:r>
            <w:r w:rsidR="009F4DCE" w:rsidRPr="00EC0C49">
              <w:rPr>
                <w:rFonts w:cs="Arial"/>
                <w:sz w:val="22"/>
                <w:szCs w:val="22"/>
              </w:rPr>
              <w:t xml:space="preserve"> Parking Review</w:t>
            </w:r>
          </w:p>
        </w:tc>
        <w:tc>
          <w:tcPr>
            <w:tcW w:w="3847" w:type="dxa"/>
          </w:tcPr>
          <w:p w14:paraId="4F8DFC36" w14:textId="0D731057" w:rsidR="00142182" w:rsidRPr="00EC0C49" w:rsidRDefault="00F30B1C" w:rsidP="00F30B1C">
            <w:pPr>
              <w:rPr>
                <w:rFonts w:cs="Arial"/>
                <w:color w:val="000000"/>
                <w:sz w:val="22"/>
                <w:szCs w:val="22"/>
              </w:rPr>
            </w:pPr>
            <w:r w:rsidRPr="00EC0C49">
              <w:rPr>
                <w:rFonts w:cs="Arial"/>
                <w:color w:val="000000"/>
                <w:sz w:val="22"/>
                <w:szCs w:val="22"/>
              </w:rPr>
              <w:t>Issues with obstructive parking affecting emergency services access to Eastleigh Avenue, o</w:t>
            </w:r>
            <w:r w:rsidR="00C61FAE" w:rsidRPr="00EC0C49">
              <w:rPr>
                <w:rFonts w:cs="Arial"/>
                <w:color w:val="000000"/>
                <w:sz w:val="22"/>
                <w:szCs w:val="22"/>
              </w:rPr>
              <w:t xml:space="preserve">ptions to be considered will include a new CPZ with residents </w:t>
            </w:r>
            <w:r w:rsidRPr="00EC0C49">
              <w:rPr>
                <w:rFonts w:cs="Arial"/>
                <w:color w:val="000000"/>
                <w:sz w:val="22"/>
                <w:szCs w:val="22"/>
              </w:rPr>
              <w:t xml:space="preserve">permit </w:t>
            </w:r>
            <w:r w:rsidR="00C61FAE" w:rsidRPr="00EC0C49">
              <w:rPr>
                <w:rFonts w:cs="Arial"/>
                <w:color w:val="000000"/>
                <w:sz w:val="22"/>
                <w:szCs w:val="22"/>
              </w:rPr>
              <w:t>parking</w:t>
            </w:r>
            <w:r w:rsidRPr="00EC0C49">
              <w:rPr>
                <w:rFonts w:cs="Arial"/>
                <w:color w:val="000000"/>
                <w:sz w:val="22"/>
                <w:szCs w:val="22"/>
              </w:rPr>
              <w:t>.</w:t>
            </w:r>
          </w:p>
          <w:p w14:paraId="327A8C04" w14:textId="55B3032F" w:rsidR="00F30B1C" w:rsidRPr="00EC0C49" w:rsidRDefault="00F30B1C" w:rsidP="00F30B1C">
            <w:pPr>
              <w:rPr>
                <w:rFonts w:cs="Arial"/>
                <w:sz w:val="22"/>
                <w:szCs w:val="22"/>
              </w:rPr>
            </w:pPr>
          </w:p>
        </w:tc>
        <w:tc>
          <w:tcPr>
            <w:tcW w:w="0" w:type="auto"/>
          </w:tcPr>
          <w:p w14:paraId="225A56DD" w14:textId="68201756" w:rsidR="00142182" w:rsidRPr="00EC0C49" w:rsidRDefault="00C61FAE" w:rsidP="00CF630A">
            <w:pPr>
              <w:tabs>
                <w:tab w:val="left" w:pos="600"/>
              </w:tabs>
              <w:jc w:val="center"/>
              <w:rPr>
                <w:rFonts w:cs="Arial"/>
                <w:sz w:val="22"/>
                <w:szCs w:val="22"/>
              </w:rPr>
            </w:pPr>
            <w:r w:rsidRPr="00EC0C49">
              <w:rPr>
                <w:rFonts w:cs="Arial"/>
                <w:sz w:val="22"/>
                <w:szCs w:val="22"/>
              </w:rPr>
              <w:t>£20,000</w:t>
            </w:r>
          </w:p>
        </w:tc>
        <w:tc>
          <w:tcPr>
            <w:tcW w:w="3712" w:type="dxa"/>
          </w:tcPr>
          <w:p w14:paraId="7EC314DA" w14:textId="24F6E728" w:rsidR="00142182" w:rsidRPr="00EC0C49" w:rsidRDefault="00A755DB" w:rsidP="00CF630A">
            <w:pPr>
              <w:ind w:right="64"/>
              <w:rPr>
                <w:rFonts w:cs="Arial"/>
                <w:sz w:val="22"/>
                <w:szCs w:val="22"/>
              </w:rPr>
            </w:pPr>
            <w:r w:rsidRPr="00EC0C49">
              <w:rPr>
                <w:rFonts w:cs="Arial"/>
                <w:sz w:val="22"/>
                <w:szCs w:val="22"/>
              </w:rPr>
              <w:t xml:space="preserve">Public consultation </w:t>
            </w:r>
            <w:r w:rsidR="00CB29F1">
              <w:rPr>
                <w:rFonts w:cs="Arial"/>
                <w:sz w:val="22"/>
                <w:szCs w:val="22"/>
              </w:rPr>
              <w:t>planned -</w:t>
            </w:r>
            <w:r w:rsidRPr="00EC0C49">
              <w:rPr>
                <w:rFonts w:cs="Arial"/>
                <w:sz w:val="22"/>
                <w:szCs w:val="22"/>
              </w:rPr>
              <w:t xml:space="preserve"> </w:t>
            </w:r>
            <w:r w:rsidR="00EC0C49" w:rsidRPr="00EC0C49">
              <w:rPr>
                <w:rFonts w:cs="Arial"/>
                <w:sz w:val="22"/>
                <w:szCs w:val="22"/>
              </w:rPr>
              <w:t>January</w:t>
            </w:r>
            <w:r w:rsidRPr="00EC0C49">
              <w:rPr>
                <w:rFonts w:cs="Arial"/>
                <w:sz w:val="22"/>
                <w:szCs w:val="22"/>
              </w:rPr>
              <w:t xml:space="preserve"> 202</w:t>
            </w:r>
            <w:r w:rsidR="00EC0C49" w:rsidRPr="00EC0C49">
              <w:rPr>
                <w:rFonts w:cs="Arial"/>
                <w:sz w:val="22"/>
                <w:szCs w:val="22"/>
              </w:rPr>
              <w:t>2</w:t>
            </w:r>
          </w:p>
        </w:tc>
        <w:tc>
          <w:tcPr>
            <w:tcW w:w="1691" w:type="dxa"/>
          </w:tcPr>
          <w:p w14:paraId="4404D59E" w14:textId="77777777" w:rsidR="00863A54" w:rsidRPr="00EC0C49" w:rsidRDefault="00863A54" w:rsidP="00863A54">
            <w:pPr>
              <w:rPr>
                <w:rFonts w:cs="Arial"/>
                <w:sz w:val="22"/>
                <w:szCs w:val="22"/>
              </w:rPr>
            </w:pPr>
            <w:r w:rsidRPr="00EC0C49">
              <w:rPr>
                <w:rFonts w:cs="Arial"/>
                <w:sz w:val="22"/>
                <w:szCs w:val="22"/>
              </w:rPr>
              <w:t>Barry Philips / Sajjad Farid</w:t>
            </w:r>
          </w:p>
          <w:p w14:paraId="1D03F4B8" w14:textId="77777777" w:rsidR="00142182" w:rsidRPr="00EC0C49" w:rsidRDefault="00142182" w:rsidP="00D9424B">
            <w:pPr>
              <w:rPr>
                <w:rFonts w:cs="Arial"/>
                <w:sz w:val="22"/>
                <w:szCs w:val="22"/>
              </w:rPr>
            </w:pPr>
          </w:p>
        </w:tc>
        <w:tc>
          <w:tcPr>
            <w:tcW w:w="1475" w:type="dxa"/>
          </w:tcPr>
          <w:p w14:paraId="432E6B35" w14:textId="36CA9130" w:rsidR="00863A54" w:rsidRPr="00EC0C49" w:rsidRDefault="00863A54" w:rsidP="00863A54">
            <w:pPr>
              <w:ind w:right="266"/>
              <w:rPr>
                <w:rFonts w:cs="Arial"/>
                <w:sz w:val="22"/>
                <w:szCs w:val="22"/>
              </w:rPr>
            </w:pPr>
            <w:r w:rsidRPr="00EC0C49">
              <w:rPr>
                <w:rFonts w:cs="Arial"/>
                <w:sz w:val="22"/>
                <w:szCs w:val="22"/>
              </w:rPr>
              <w:t>Mar 2022</w:t>
            </w:r>
          </w:p>
          <w:p w14:paraId="3BD004B2" w14:textId="77777777" w:rsidR="00142182" w:rsidRPr="00EC0C49" w:rsidRDefault="00142182" w:rsidP="00D9424B">
            <w:pPr>
              <w:ind w:right="266"/>
              <w:rPr>
                <w:rFonts w:cs="Arial"/>
                <w:sz w:val="22"/>
                <w:szCs w:val="22"/>
              </w:rPr>
            </w:pPr>
          </w:p>
        </w:tc>
      </w:tr>
      <w:tr w:rsidR="00F30B1C" w:rsidRPr="003502F3" w14:paraId="4F9386BD" w14:textId="77777777" w:rsidTr="009F4DCE">
        <w:trPr>
          <w:trHeight w:val="20"/>
        </w:trPr>
        <w:tc>
          <w:tcPr>
            <w:tcW w:w="2207" w:type="dxa"/>
          </w:tcPr>
          <w:p w14:paraId="595088C7" w14:textId="77777777" w:rsidR="00C61FAE" w:rsidRPr="00EC0C49" w:rsidRDefault="00C61FAE" w:rsidP="00C61FAE">
            <w:pPr>
              <w:rPr>
                <w:rFonts w:cs="Arial"/>
                <w:sz w:val="22"/>
                <w:szCs w:val="22"/>
              </w:rPr>
            </w:pPr>
            <w:r w:rsidRPr="00EC0C49">
              <w:rPr>
                <w:rFonts w:cs="Arial"/>
                <w:sz w:val="22"/>
                <w:szCs w:val="22"/>
              </w:rPr>
              <w:t>Churchill Road, Gresham Road and Montgomery Road,</w:t>
            </w:r>
          </w:p>
          <w:p w14:paraId="29D93E31" w14:textId="49DBA672" w:rsidR="00C61FAE" w:rsidRPr="00EC0C49" w:rsidRDefault="00C61FAE" w:rsidP="00C61FAE">
            <w:pPr>
              <w:rPr>
                <w:rFonts w:cs="Arial"/>
                <w:sz w:val="22"/>
                <w:szCs w:val="22"/>
              </w:rPr>
            </w:pPr>
            <w:r w:rsidRPr="00EC0C49">
              <w:rPr>
                <w:rFonts w:cs="Arial"/>
                <w:sz w:val="22"/>
                <w:szCs w:val="22"/>
              </w:rPr>
              <w:t>Canons</w:t>
            </w:r>
            <w:r w:rsidR="00A526CE" w:rsidRPr="00EC0C49">
              <w:rPr>
                <w:rFonts w:cs="Arial"/>
                <w:sz w:val="22"/>
                <w:szCs w:val="22"/>
              </w:rPr>
              <w:t>,</w:t>
            </w:r>
            <w:r w:rsidR="009F4DCE" w:rsidRPr="00EC0C49">
              <w:rPr>
                <w:rFonts w:cs="Arial"/>
                <w:sz w:val="22"/>
                <w:szCs w:val="22"/>
              </w:rPr>
              <w:t xml:space="preserve"> Parking Review</w:t>
            </w:r>
          </w:p>
        </w:tc>
        <w:tc>
          <w:tcPr>
            <w:tcW w:w="3847" w:type="dxa"/>
          </w:tcPr>
          <w:p w14:paraId="34BA5F89" w14:textId="77777777" w:rsidR="00C61FAE" w:rsidRPr="00EC0C49" w:rsidRDefault="00F30B1C" w:rsidP="00C61FAE">
            <w:pPr>
              <w:rPr>
                <w:rFonts w:cs="Arial"/>
                <w:color w:val="000000"/>
                <w:sz w:val="22"/>
                <w:szCs w:val="22"/>
              </w:rPr>
            </w:pPr>
            <w:r w:rsidRPr="00EC0C49">
              <w:rPr>
                <w:rFonts w:cs="Arial"/>
                <w:color w:val="000000"/>
                <w:sz w:val="22"/>
                <w:szCs w:val="22"/>
              </w:rPr>
              <w:t>Issues with</w:t>
            </w:r>
            <w:r w:rsidR="00C61FAE" w:rsidRPr="00EC0C49">
              <w:rPr>
                <w:rFonts w:cs="Arial"/>
                <w:color w:val="000000"/>
                <w:sz w:val="22"/>
                <w:szCs w:val="22"/>
              </w:rPr>
              <w:t xml:space="preserve"> inconsiderate parking in the evenings associated with local nightclubs is creating obstruction to traffic and </w:t>
            </w:r>
            <w:r w:rsidRPr="00EC0C49">
              <w:rPr>
                <w:rFonts w:cs="Arial"/>
                <w:color w:val="000000"/>
                <w:sz w:val="22"/>
                <w:szCs w:val="22"/>
              </w:rPr>
              <w:t>access problems for</w:t>
            </w:r>
            <w:r w:rsidR="00C61FAE" w:rsidRPr="00EC0C49">
              <w:rPr>
                <w:rFonts w:cs="Arial"/>
                <w:color w:val="000000"/>
                <w:sz w:val="22"/>
                <w:szCs w:val="22"/>
              </w:rPr>
              <w:t xml:space="preserve"> residents</w:t>
            </w:r>
            <w:r w:rsidRPr="00EC0C49">
              <w:rPr>
                <w:rFonts w:cs="Arial"/>
                <w:color w:val="000000"/>
                <w:sz w:val="22"/>
                <w:szCs w:val="22"/>
              </w:rPr>
              <w:t xml:space="preserve">, a </w:t>
            </w:r>
            <w:r w:rsidR="00C61FAE" w:rsidRPr="00EC0C49">
              <w:rPr>
                <w:rFonts w:cs="Arial"/>
                <w:color w:val="000000"/>
                <w:sz w:val="22"/>
                <w:szCs w:val="22"/>
              </w:rPr>
              <w:t xml:space="preserve">change in the operational hours of the existing CPZ </w:t>
            </w:r>
            <w:r w:rsidRPr="00EC0C49">
              <w:rPr>
                <w:rFonts w:cs="Arial"/>
                <w:color w:val="000000"/>
                <w:sz w:val="22"/>
                <w:szCs w:val="22"/>
              </w:rPr>
              <w:t>will be considered</w:t>
            </w:r>
            <w:r w:rsidR="00C61FAE" w:rsidRPr="00EC0C49">
              <w:rPr>
                <w:rFonts w:cs="Arial"/>
                <w:color w:val="000000"/>
                <w:sz w:val="22"/>
                <w:szCs w:val="22"/>
              </w:rPr>
              <w:t>.</w:t>
            </w:r>
          </w:p>
          <w:p w14:paraId="0E33A536" w14:textId="7ECA5F63" w:rsidR="00F30B1C" w:rsidRPr="00EC0C49" w:rsidRDefault="00F30B1C" w:rsidP="00C61FAE">
            <w:pPr>
              <w:rPr>
                <w:rFonts w:cs="Arial"/>
                <w:color w:val="000000"/>
                <w:sz w:val="22"/>
                <w:szCs w:val="22"/>
              </w:rPr>
            </w:pPr>
          </w:p>
        </w:tc>
        <w:tc>
          <w:tcPr>
            <w:tcW w:w="0" w:type="auto"/>
          </w:tcPr>
          <w:p w14:paraId="6E55C010" w14:textId="25B00A15" w:rsidR="00C61FAE" w:rsidRPr="00EC0C49" w:rsidRDefault="00C61FAE" w:rsidP="00CF630A">
            <w:pPr>
              <w:tabs>
                <w:tab w:val="left" w:pos="600"/>
              </w:tabs>
              <w:jc w:val="center"/>
              <w:rPr>
                <w:rFonts w:cs="Arial"/>
                <w:sz w:val="22"/>
                <w:szCs w:val="22"/>
              </w:rPr>
            </w:pPr>
            <w:r w:rsidRPr="00EC0C49">
              <w:rPr>
                <w:rFonts w:cs="Arial"/>
                <w:sz w:val="22"/>
                <w:szCs w:val="22"/>
              </w:rPr>
              <w:t>£32,000</w:t>
            </w:r>
          </w:p>
        </w:tc>
        <w:tc>
          <w:tcPr>
            <w:tcW w:w="3712" w:type="dxa"/>
          </w:tcPr>
          <w:p w14:paraId="6AB60F89" w14:textId="6140F75E" w:rsidR="00C61FAE" w:rsidRPr="00EC0C49" w:rsidRDefault="00A755DB" w:rsidP="00CF630A">
            <w:pPr>
              <w:ind w:right="64"/>
              <w:rPr>
                <w:rFonts w:cs="Arial"/>
                <w:sz w:val="22"/>
                <w:szCs w:val="22"/>
              </w:rPr>
            </w:pPr>
            <w:r w:rsidRPr="00EC0C49">
              <w:rPr>
                <w:rFonts w:cs="Arial"/>
                <w:sz w:val="22"/>
                <w:szCs w:val="22"/>
              </w:rPr>
              <w:t xml:space="preserve">Public consultation </w:t>
            </w:r>
            <w:r w:rsidR="00CB29F1">
              <w:rPr>
                <w:rFonts w:cs="Arial"/>
                <w:sz w:val="22"/>
                <w:szCs w:val="22"/>
              </w:rPr>
              <w:t>planned -</w:t>
            </w:r>
            <w:r w:rsidR="004B1064">
              <w:rPr>
                <w:rFonts w:cs="Arial"/>
                <w:sz w:val="22"/>
                <w:szCs w:val="22"/>
              </w:rPr>
              <w:t xml:space="preserve"> January</w:t>
            </w:r>
            <w:r w:rsidR="00EC0C49" w:rsidRPr="00EC0C49">
              <w:rPr>
                <w:rFonts w:cs="Arial"/>
                <w:sz w:val="22"/>
                <w:szCs w:val="22"/>
              </w:rPr>
              <w:t xml:space="preserve"> 2022</w:t>
            </w:r>
          </w:p>
        </w:tc>
        <w:tc>
          <w:tcPr>
            <w:tcW w:w="1691" w:type="dxa"/>
          </w:tcPr>
          <w:p w14:paraId="0883F37B" w14:textId="77777777" w:rsidR="00863A54" w:rsidRPr="00EC0C49" w:rsidRDefault="00863A54" w:rsidP="00863A54">
            <w:pPr>
              <w:rPr>
                <w:rFonts w:cs="Arial"/>
                <w:sz w:val="22"/>
                <w:szCs w:val="22"/>
              </w:rPr>
            </w:pPr>
            <w:r w:rsidRPr="00EC0C49">
              <w:rPr>
                <w:rFonts w:cs="Arial"/>
                <w:sz w:val="22"/>
                <w:szCs w:val="22"/>
              </w:rPr>
              <w:t>Barry Philips / Sajjad Farid</w:t>
            </w:r>
          </w:p>
          <w:p w14:paraId="657EDFFF" w14:textId="77777777" w:rsidR="00C61FAE" w:rsidRPr="00EC0C49" w:rsidRDefault="00C61FAE" w:rsidP="00D9424B">
            <w:pPr>
              <w:rPr>
                <w:rFonts w:cs="Arial"/>
                <w:sz w:val="22"/>
                <w:szCs w:val="22"/>
              </w:rPr>
            </w:pPr>
          </w:p>
        </w:tc>
        <w:tc>
          <w:tcPr>
            <w:tcW w:w="1475" w:type="dxa"/>
          </w:tcPr>
          <w:p w14:paraId="66D3A4FF" w14:textId="401EEB64" w:rsidR="00863A54" w:rsidRPr="00EC0C49" w:rsidRDefault="00863A54" w:rsidP="00863A54">
            <w:pPr>
              <w:ind w:right="266"/>
              <w:rPr>
                <w:rFonts w:cs="Arial"/>
                <w:sz w:val="22"/>
                <w:szCs w:val="22"/>
              </w:rPr>
            </w:pPr>
            <w:r w:rsidRPr="00EC0C49">
              <w:rPr>
                <w:rFonts w:cs="Arial"/>
                <w:sz w:val="22"/>
                <w:szCs w:val="22"/>
              </w:rPr>
              <w:t>Mar 2022</w:t>
            </w:r>
          </w:p>
          <w:p w14:paraId="4F6422B0" w14:textId="77777777" w:rsidR="00C61FAE" w:rsidRPr="00EC0C49" w:rsidRDefault="00C61FAE" w:rsidP="00D9424B">
            <w:pPr>
              <w:ind w:right="266"/>
              <w:rPr>
                <w:rFonts w:cs="Arial"/>
                <w:sz w:val="22"/>
                <w:szCs w:val="22"/>
              </w:rPr>
            </w:pPr>
          </w:p>
        </w:tc>
      </w:tr>
      <w:tr w:rsidR="00F30B1C" w:rsidRPr="003502F3" w14:paraId="47980077" w14:textId="77777777" w:rsidTr="009F4DCE">
        <w:trPr>
          <w:trHeight w:val="20"/>
        </w:trPr>
        <w:tc>
          <w:tcPr>
            <w:tcW w:w="2207" w:type="dxa"/>
          </w:tcPr>
          <w:p w14:paraId="2B4AD543" w14:textId="77777777" w:rsidR="00CF630A" w:rsidRPr="00EC0C49" w:rsidRDefault="00CF630A" w:rsidP="00CF630A">
            <w:pPr>
              <w:rPr>
                <w:rFonts w:cs="Arial"/>
                <w:sz w:val="22"/>
                <w:szCs w:val="22"/>
              </w:rPr>
            </w:pPr>
            <w:r w:rsidRPr="00EC0C49">
              <w:rPr>
                <w:rFonts w:cs="Arial"/>
                <w:sz w:val="22"/>
                <w:szCs w:val="22"/>
              </w:rPr>
              <w:t>Local Safety Parking Schemes Programme (LSPP)</w:t>
            </w:r>
          </w:p>
        </w:tc>
        <w:tc>
          <w:tcPr>
            <w:tcW w:w="3847" w:type="dxa"/>
          </w:tcPr>
          <w:p w14:paraId="70E43BF6" w14:textId="77777777" w:rsidR="00CF630A" w:rsidRPr="00EC0C49" w:rsidRDefault="00CF630A" w:rsidP="00CF630A">
            <w:pPr>
              <w:rPr>
                <w:rFonts w:cs="Arial"/>
                <w:sz w:val="22"/>
                <w:szCs w:val="22"/>
              </w:rPr>
            </w:pPr>
            <w:r w:rsidRPr="00EC0C49">
              <w:rPr>
                <w:rFonts w:cs="Arial"/>
                <w:sz w:val="22"/>
                <w:szCs w:val="22"/>
              </w:rPr>
              <w:t xml:space="preserve">The introduction of minor localised waiting restrictions (yellow lines) schemes to deal with access problems and road safety issues. </w:t>
            </w:r>
          </w:p>
        </w:tc>
        <w:tc>
          <w:tcPr>
            <w:tcW w:w="0" w:type="auto"/>
          </w:tcPr>
          <w:p w14:paraId="7EDD3749" w14:textId="77777777" w:rsidR="00CF630A" w:rsidRPr="00EC0C49" w:rsidRDefault="00CF630A" w:rsidP="00CF630A">
            <w:pPr>
              <w:tabs>
                <w:tab w:val="left" w:pos="600"/>
              </w:tabs>
              <w:jc w:val="center"/>
              <w:rPr>
                <w:rFonts w:cs="Arial"/>
                <w:sz w:val="22"/>
                <w:szCs w:val="22"/>
              </w:rPr>
            </w:pPr>
            <w:r w:rsidRPr="00EC0C49">
              <w:rPr>
                <w:rFonts w:cs="Arial"/>
                <w:sz w:val="22"/>
                <w:szCs w:val="22"/>
              </w:rPr>
              <w:t>£25,000</w:t>
            </w:r>
          </w:p>
        </w:tc>
        <w:tc>
          <w:tcPr>
            <w:tcW w:w="3712" w:type="dxa"/>
          </w:tcPr>
          <w:p w14:paraId="5E936A0E" w14:textId="77777777" w:rsidR="00CF630A" w:rsidRPr="00EC0C49" w:rsidRDefault="00CF630A" w:rsidP="00CF630A">
            <w:pPr>
              <w:ind w:right="64"/>
              <w:rPr>
                <w:rFonts w:cs="Arial"/>
                <w:sz w:val="22"/>
                <w:szCs w:val="22"/>
              </w:rPr>
            </w:pPr>
            <w:r w:rsidRPr="00EC0C49">
              <w:rPr>
                <w:rFonts w:cs="Arial"/>
                <w:sz w:val="22"/>
                <w:szCs w:val="22"/>
              </w:rPr>
              <w:t xml:space="preserve">On-going prioritisation / implementation of requests for yellow lines. </w:t>
            </w:r>
          </w:p>
          <w:p w14:paraId="57141C8A" w14:textId="77777777" w:rsidR="00FA0980" w:rsidRPr="00EC0C49" w:rsidRDefault="00FA0980" w:rsidP="00CF630A">
            <w:pPr>
              <w:ind w:right="64"/>
              <w:rPr>
                <w:rFonts w:cs="Arial"/>
                <w:sz w:val="22"/>
                <w:szCs w:val="22"/>
              </w:rPr>
            </w:pPr>
          </w:p>
          <w:p w14:paraId="079EF385" w14:textId="6A7AD0BE" w:rsidR="00FA0980" w:rsidRPr="00EC0C49" w:rsidRDefault="00FA0980" w:rsidP="00CF630A">
            <w:pPr>
              <w:ind w:right="64"/>
              <w:rPr>
                <w:rFonts w:cs="Arial"/>
                <w:sz w:val="22"/>
                <w:szCs w:val="22"/>
              </w:rPr>
            </w:pPr>
            <w:r w:rsidRPr="00EC0C49">
              <w:rPr>
                <w:rFonts w:cs="Arial"/>
                <w:sz w:val="22"/>
                <w:szCs w:val="22"/>
              </w:rPr>
              <w:t xml:space="preserve">The next batch of schemes will be </w:t>
            </w:r>
            <w:r w:rsidR="00F30B1C" w:rsidRPr="00EC0C49">
              <w:rPr>
                <w:rFonts w:cs="Arial"/>
                <w:sz w:val="22"/>
                <w:szCs w:val="22"/>
              </w:rPr>
              <w:t xml:space="preserve">subject to statutory consultation in </w:t>
            </w:r>
            <w:r w:rsidR="00EC0C49" w:rsidRPr="00EC0C49">
              <w:rPr>
                <w:rFonts w:cs="Arial"/>
                <w:sz w:val="22"/>
                <w:szCs w:val="22"/>
              </w:rPr>
              <w:t>Dec</w:t>
            </w:r>
            <w:r w:rsidR="00F30B1C" w:rsidRPr="00EC0C49">
              <w:rPr>
                <w:rFonts w:cs="Arial"/>
                <w:sz w:val="22"/>
                <w:szCs w:val="22"/>
              </w:rPr>
              <w:t xml:space="preserve"> 2021</w:t>
            </w:r>
          </w:p>
        </w:tc>
        <w:tc>
          <w:tcPr>
            <w:tcW w:w="1691" w:type="dxa"/>
          </w:tcPr>
          <w:p w14:paraId="77F0DC80" w14:textId="77777777" w:rsidR="00CF630A" w:rsidRPr="00EC0C49" w:rsidRDefault="00CF630A" w:rsidP="00CF630A">
            <w:pPr>
              <w:rPr>
                <w:rFonts w:cs="Arial"/>
                <w:sz w:val="22"/>
                <w:szCs w:val="22"/>
              </w:rPr>
            </w:pPr>
            <w:r w:rsidRPr="00EC0C49">
              <w:rPr>
                <w:rFonts w:cs="Arial"/>
                <w:sz w:val="22"/>
                <w:szCs w:val="22"/>
              </w:rPr>
              <w:t>Barry Philips / Sajjad Farid</w:t>
            </w:r>
          </w:p>
          <w:p w14:paraId="6E481AA0" w14:textId="77777777" w:rsidR="00CF630A" w:rsidRPr="00EC0C49" w:rsidRDefault="00CF630A" w:rsidP="00CF630A">
            <w:pPr>
              <w:rPr>
                <w:rFonts w:cs="Arial"/>
                <w:sz w:val="22"/>
                <w:szCs w:val="22"/>
              </w:rPr>
            </w:pPr>
          </w:p>
          <w:p w14:paraId="5F325D57" w14:textId="77777777" w:rsidR="00CF630A" w:rsidRPr="00EC0C49" w:rsidRDefault="00CF630A" w:rsidP="00CF630A">
            <w:pPr>
              <w:rPr>
                <w:rFonts w:cs="Arial"/>
                <w:sz w:val="22"/>
                <w:szCs w:val="22"/>
              </w:rPr>
            </w:pPr>
          </w:p>
        </w:tc>
        <w:tc>
          <w:tcPr>
            <w:tcW w:w="1475" w:type="dxa"/>
          </w:tcPr>
          <w:p w14:paraId="2A33BE21" w14:textId="45F702FA" w:rsidR="00CF630A" w:rsidRPr="00EC0C49" w:rsidRDefault="00CF630A" w:rsidP="00CF630A">
            <w:pPr>
              <w:ind w:right="266"/>
              <w:rPr>
                <w:rFonts w:cs="Arial"/>
                <w:sz w:val="22"/>
                <w:szCs w:val="22"/>
              </w:rPr>
            </w:pPr>
            <w:r w:rsidRPr="00EC0C49">
              <w:rPr>
                <w:rFonts w:cs="Arial"/>
                <w:sz w:val="22"/>
                <w:szCs w:val="22"/>
              </w:rPr>
              <w:t>Mar 202</w:t>
            </w:r>
            <w:r w:rsidR="00440279" w:rsidRPr="00EC0C49">
              <w:rPr>
                <w:rFonts w:cs="Arial"/>
                <w:sz w:val="22"/>
                <w:szCs w:val="22"/>
              </w:rPr>
              <w:t>2</w:t>
            </w:r>
          </w:p>
          <w:p w14:paraId="1E11C491" w14:textId="77777777" w:rsidR="00CF630A" w:rsidRPr="00EC0C49" w:rsidRDefault="00CF630A" w:rsidP="00CF630A">
            <w:pPr>
              <w:ind w:right="266"/>
              <w:rPr>
                <w:rFonts w:cs="Arial"/>
                <w:sz w:val="22"/>
                <w:szCs w:val="22"/>
              </w:rPr>
            </w:pPr>
          </w:p>
          <w:p w14:paraId="2AAEBA94" w14:textId="77777777" w:rsidR="00CF630A" w:rsidRPr="00EC0C49" w:rsidRDefault="00CF630A" w:rsidP="00CF630A">
            <w:pPr>
              <w:ind w:right="266"/>
              <w:rPr>
                <w:rFonts w:cs="Arial"/>
                <w:sz w:val="22"/>
                <w:szCs w:val="22"/>
              </w:rPr>
            </w:pPr>
          </w:p>
          <w:p w14:paraId="0C3899AF" w14:textId="77777777" w:rsidR="00CF630A" w:rsidRPr="00EC0C49" w:rsidRDefault="00CF630A" w:rsidP="00CF630A">
            <w:pPr>
              <w:ind w:right="266"/>
              <w:rPr>
                <w:rFonts w:cs="Arial"/>
                <w:sz w:val="22"/>
                <w:szCs w:val="22"/>
              </w:rPr>
            </w:pPr>
          </w:p>
          <w:p w14:paraId="726C80D9" w14:textId="77777777" w:rsidR="00CF630A" w:rsidRPr="00EC0C49" w:rsidRDefault="00CF630A" w:rsidP="00CF630A">
            <w:pPr>
              <w:ind w:right="266"/>
              <w:rPr>
                <w:rFonts w:cs="Arial"/>
                <w:sz w:val="22"/>
                <w:szCs w:val="22"/>
              </w:rPr>
            </w:pPr>
          </w:p>
        </w:tc>
      </w:tr>
    </w:tbl>
    <w:p w14:paraId="2D56A3FB" w14:textId="77777777" w:rsidR="00080391" w:rsidRPr="003502F3" w:rsidRDefault="00080391" w:rsidP="00080391">
      <w:pPr>
        <w:rPr>
          <w:rFonts w:cs="Arial"/>
          <w:b/>
          <w:sz w:val="28"/>
          <w:szCs w:val="28"/>
          <w:highlight w:val="yellow"/>
        </w:rPr>
      </w:pPr>
    </w:p>
    <w:p w14:paraId="47380B93" w14:textId="77777777" w:rsidR="0046286C" w:rsidRPr="003502F3" w:rsidRDefault="0046286C" w:rsidP="00080391">
      <w:pPr>
        <w:jc w:val="center"/>
        <w:rPr>
          <w:rFonts w:cs="Arial"/>
          <w:b/>
          <w:sz w:val="28"/>
          <w:szCs w:val="28"/>
          <w:highlight w:val="yellow"/>
        </w:rPr>
        <w:sectPr w:rsidR="0046286C" w:rsidRPr="003502F3" w:rsidSect="000A0455">
          <w:pgSz w:w="16834" w:h="11909" w:orient="landscape" w:code="9"/>
          <w:pgMar w:top="1440" w:right="1440" w:bottom="1440" w:left="1440" w:header="720" w:footer="431" w:gutter="0"/>
          <w:cols w:space="720"/>
          <w:titlePg/>
          <w:docGrid w:linePitch="360"/>
        </w:sectPr>
      </w:pPr>
    </w:p>
    <w:p w14:paraId="7705C711" w14:textId="33B87A49" w:rsidR="00F07BCF" w:rsidRPr="003502F3" w:rsidRDefault="00F07BCF" w:rsidP="00080391">
      <w:pPr>
        <w:jc w:val="center"/>
        <w:rPr>
          <w:rFonts w:cs="Arial"/>
          <w:b/>
          <w:sz w:val="28"/>
          <w:szCs w:val="28"/>
          <w:highlight w:val="yellow"/>
        </w:rPr>
      </w:pPr>
    </w:p>
    <w:p w14:paraId="6FDDAA59" w14:textId="4C9F59BB" w:rsidR="00080391" w:rsidRPr="00867580" w:rsidRDefault="000A0455" w:rsidP="00080391">
      <w:pPr>
        <w:jc w:val="center"/>
        <w:rPr>
          <w:rFonts w:cs="Arial"/>
          <w:b/>
          <w:sz w:val="28"/>
          <w:szCs w:val="28"/>
        </w:rPr>
      </w:pPr>
      <w:r w:rsidRPr="00867580">
        <w:rPr>
          <w:rFonts w:cs="Arial"/>
          <w:b/>
          <w:sz w:val="28"/>
          <w:szCs w:val="28"/>
        </w:rPr>
        <w:t xml:space="preserve">Appendix </w:t>
      </w:r>
      <w:r w:rsidR="00867580">
        <w:rPr>
          <w:rFonts w:cs="Arial"/>
          <w:b/>
          <w:sz w:val="28"/>
          <w:szCs w:val="28"/>
        </w:rPr>
        <w:t>B</w:t>
      </w:r>
      <w:r w:rsidRPr="00867580">
        <w:rPr>
          <w:rFonts w:cs="Arial"/>
          <w:b/>
          <w:sz w:val="28"/>
          <w:szCs w:val="28"/>
        </w:rPr>
        <w:t xml:space="preserve"> - </w:t>
      </w:r>
      <w:r w:rsidR="00C24BAF" w:rsidRPr="00867580">
        <w:rPr>
          <w:rFonts w:cs="Arial"/>
          <w:b/>
          <w:sz w:val="28"/>
          <w:szCs w:val="28"/>
        </w:rPr>
        <w:t>Transport</w:t>
      </w:r>
      <w:r w:rsidR="00080391" w:rsidRPr="00867580">
        <w:rPr>
          <w:rFonts w:cs="Arial"/>
          <w:b/>
          <w:sz w:val="28"/>
          <w:szCs w:val="28"/>
        </w:rPr>
        <w:t xml:space="preserve"> Local Implementation Plan programme 20</w:t>
      </w:r>
      <w:r w:rsidR="004F6671" w:rsidRPr="00867580">
        <w:rPr>
          <w:rFonts w:cs="Arial"/>
          <w:b/>
          <w:sz w:val="28"/>
          <w:szCs w:val="28"/>
        </w:rPr>
        <w:t>2</w:t>
      </w:r>
      <w:r w:rsidR="0057225E" w:rsidRPr="00867580">
        <w:rPr>
          <w:rFonts w:cs="Arial"/>
          <w:b/>
          <w:sz w:val="28"/>
          <w:szCs w:val="28"/>
        </w:rPr>
        <w:t>1</w:t>
      </w:r>
      <w:r w:rsidR="00080391" w:rsidRPr="00867580">
        <w:rPr>
          <w:rFonts w:cs="Arial"/>
          <w:b/>
          <w:sz w:val="28"/>
          <w:szCs w:val="28"/>
        </w:rPr>
        <w:t>/2</w:t>
      </w:r>
      <w:r w:rsidR="0057225E" w:rsidRPr="00867580">
        <w:rPr>
          <w:rFonts w:cs="Arial"/>
          <w:b/>
          <w:sz w:val="28"/>
          <w:szCs w:val="28"/>
        </w:rPr>
        <w:t>2</w:t>
      </w:r>
    </w:p>
    <w:p w14:paraId="25DD1431" w14:textId="77777777" w:rsidR="00080391" w:rsidRPr="00867580" w:rsidRDefault="00080391" w:rsidP="00080391">
      <w:pPr>
        <w:autoSpaceDE w:val="0"/>
        <w:autoSpaceDN w:val="0"/>
        <w:adjustRightInd w:val="0"/>
        <w:rPr>
          <w:rFonts w:cs="Arial"/>
          <w:b/>
          <w:szCs w:val="24"/>
        </w:rPr>
      </w:pPr>
    </w:p>
    <w:p w14:paraId="2D5C5905" w14:textId="0E503383" w:rsidR="009828E7" w:rsidRPr="00867580" w:rsidRDefault="00080391" w:rsidP="00080391">
      <w:pPr>
        <w:rPr>
          <w:rFonts w:cs="Arial"/>
          <w:sz w:val="22"/>
          <w:szCs w:val="22"/>
        </w:rPr>
      </w:pPr>
      <w:r w:rsidRPr="00867580">
        <w:rPr>
          <w:rFonts w:cs="Arial"/>
          <w:sz w:val="22"/>
          <w:szCs w:val="22"/>
        </w:rPr>
        <w:t xml:space="preserve">This is the main traffic and transportation programme funded by Transport for London to deliver the programme of investment in the Transport Local Implementation Plan (LIP).  </w:t>
      </w:r>
      <w:r w:rsidR="00300A8C" w:rsidRPr="00867580">
        <w:rPr>
          <w:rFonts w:cs="Arial"/>
          <w:sz w:val="22"/>
          <w:szCs w:val="22"/>
        </w:rPr>
        <w:t>An allocation of £</w:t>
      </w:r>
      <w:r w:rsidR="00C1509D">
        <w:rPr>
          <w:rFonts w:cs="Arial"/>
          <w:sz w:val="22"/>
          <w:szCs w:val="22"/>
        </w:rPr>
        <w:t>3</w:t>
      </w:r>
      <w:r w:rsidR="00300A8C" w:rsidRPr="00867580">
        <w:rPr>
          <w:rFonts w:cs="Arial"/>
          <w:sz w:val="22"/>
          <w:szCs w:val="22"/>
        </w:rPr>
        <w:t>2</w:t>
      </w:r>
      <w:r w:rsidR="00C1509D">
        <w:rPr>
          <w:rFonts w:cs="Arial"/>
          <w:sz w:val="22"/>
          <w:szCs w:val="22"/>
        </w:rPr>
        <w:t>9</w:t>
      </w:r>
      <w:r w:rsidR="00C71EE0">
        <w:rPr>
          <w:rFonts w:cs="Arial"/>
          <w:sz w:val="22"/>
          <w:szCs w:val="22"/>
        </w:rPr>
        <w:t>.5</w:t>
      </w:r>
      <w:r w:rsidR="00300A8C" w:rsidRPr="00867580">
        <w:rPr>
          <w:rFonts w:cs="Arial"/>
          <w:sz w:val="22"/>
          <w:szCs w:val="22"/>
        </w:rPr>
        <w:t xml:space="preserve">k has been awarded to </w:t>
      </w:r>
      <w:r w:rsidR="00C71EE0">
        <w:rPr>
          <w:rFonts w:cs="Arial"/>
          <w:sz w:val="22"/>
          <w:szCs w:val="22"/>
        </w:rPr>
        <w:t>develop</w:t>
      </w:r>
      <w:r w:rsidR="00300A8C" w:rsidRPr="00867580">
        <w:rPr>
          <w:rFonts w:cs="Arial"/>
          <w:sz w:val="22"/>
          <w:szCs w:val="22"/>
        </w:rPr>
        <w:t xml:space="preserve"> projects generally</w:t>
      </w:r>
      <w:r w:rsidR="00C1509D">
        <w:rPr>
          <w:rFonts w:cs="Arial"/>
          <w:sz w:val="22"/>
          <w:szCs w:val="22"/>
        </w:rPr>
        <w:t xml:space="preserve"> but no funding has been provided </w:t>
      </w:r>
      <w:r w:rsidR="00C71EE0">
        <w:rPr>
          <w:rFonts w:cs="Arial"/>
          <w:sz w:val="22"/>
          <w:szCs w:val="22"/>
        </w:rPr>
        <w:t>for implementation</w:t>
      </w:r>
      <w:r w:rsidR="00300A8C" w:rsidRPr="00867580">
        <w:rPr>
          <w:rFonts w:cs="Arial"/>
          <w:sz w:val="22"/>
          <w:szCs w:val="22"/>
        </w:rPr>
        <w:t>.</w:t>
      </w:r>
      <w:r w:rsidR="002F2542" w:rsidRPr="00867580">
        <w:rPr>
          <w:rFonts w:cs="Arial"/>
          <w:sz w:val="22"/>
          <w:szCs w:val="22"/>
        </w:rPr>
        <w:t xml:space="preserve"> Separate funding of £</w:t>
      </w:r>
      <w:r w:rsidR="00C1509D">
        <w:rPr>
          <w:rFonts w:cs="Arial"/>
          <w:sz w:val="22"/>
          <w:szCs w:val="22"/>
        </w:rPr>
        <w:t>601</w:t>
      </w:r>
      <w:r w:rsidR="002F2542" w:rsidRPr="00867580">
        <w:rPr>
          <w:rFonts w:cs="Arial"/>
          <w:sz w:val="22"/>
          <w:szCs w:val="22"/>
        </w:rPr>
        <w:t xml:space="preserve">k has been provided for </w:t>
      </w:r>
      <w:r w:rsidR="00DB0215" w:rsidRPr="00867580">
        <w:rPr>
          <w:rFonts w:cs="Arial"/>
          <w:sz w:val="22"/>
          <w:szCs w:val="22"/>
        </w:rPr>
        <w:t xml:space="preserve">TfL sponsored </w:t>
      </w:r>
      <w:r w:rsidR="002F2542" w:rsidRPr="00867580">
        <w:rPr>
          <w:rFonts w:cs="Arial"/>
          <w:sz w:val="22"/>
          <w:szCs w:val="22"/>
        </w:rPr>
        <w:t>bus priority schemes</w:t>
      </w:r>
      <w:r w:rsidR="00C1509D">
        <w:rPr>
          <w:rFonts w:cs="Arial"/>
          <w:sz w:val="22"/>
          <w:szCs w:val="22"/>
        </w:rPr>
        <w:t>,</w:t>
      </w:r>
      <w:r w:rsidR="00210713" w:rsidRPr="00867580">
        <w:rPr>
          <w:rFonts w:cs="Arial"/>
          <w:sz w:val="22"/>
          <w:szCs w:val="22"/>
        </w:rPr>
        <w:t xml:space="preserve"> EV charging points</w:t>
      </w:r>
      <w:r w:rsidR="00C1509D">
        <w:rPr>
          <w:rFonts w:cs="Arial"/>
          <w:sz w:val="22"/>
          <w:szCs w:val="22"/>
        </w:rPr>
        <w:t xml:space="preserve"> and cycle training</w:t>
      </w:r>
      <w:r w:rsidR="002F2542" w:rsidRPr="00867580">
        <w:rPr>
          <w:rFonts w:cs="Arial"/>
          <w:sz w:val="22"/>
          <w:szCs w:val="22"/>
        </w:rPr>
        <w:t>.</w:t>
      </w:r>
    </w:p>
    <w:p w14:paraId="4ACFD7A7" w14:textId="77777777" w:rsidR="009828E7" w:rsidRPr="00867580" w:rsidRDefault="009828E7" w:rsidP="00080391">
      <w:pPr>
        <w:rPr>
          <w:rFonts w:cs="Arial"/>
          <w:sz w:val="22"/>
          <w:szCs w:val="22"/>
        </w:rPr>
      </w:pPr>
    </w:p>
    <w:p w14:paraId="27FCA7BE" w14:textId="088A5E9A" w:rsidR="00C24BAF" w:rsidRPr="00867580" w:rsidRDefault="0030720E" w:rsidP="00C24BAF">
      <w:pPr>
        <w:rPr>
          <w:rFonts w:cs="Arial"/>
          <w:b/>
          <w:bCs/>
          <w:color w:val="000000"/>
          <w:sz w:val="22"/>
          <w:szCs w:val="22"/>
          <w:lang w:eastAsia="en-GB"/>
        </w:rPr>
      </w:pPr>
      <w:r>
        <w:rPr>
          <w:rFonts w:cs="Arial"/>
          <w:b/>
          <w:bCs/>
          <w:color w:val="000000"/>
          <w:sz w:val="22"/>
          <w:szCs w:val="22"/>
          <w:lang w:eastAsia="en-GB"/>
        </w:rPr>
        <w:t xml:space="preserve">Table 1 - </w:t>
      </w:r>
      <w:r w:rsidR="00C24BAF" w:rsidRPr="00867580">
        <w:rPr>
          <w:rFonts w:cs="Arial"/>
          <w:b/>
          <w:bCs/>
          <w:color w:val="000000"/>
          <w:sz w:val="22"/>
          <w:szCs w:val="22"/>
          <w:lang w:eastAsia="en-GB"/>
        </w:rPr>
        <w:t>TfL Discretionary funding</w:t>
      </w:r>
      <w:r w:rsidR="00BD7884" w:rsidRPr="00867580">
        <w:rPr>
          <w:rFonts w:cs="Arial"/>
          <w:b/>
          <w:bCs/>
          <w:color w:val="000000"/>
          <w:sz w:val="22"/>
          <w:szCs w:val="22"/>
          <w:lang w:eastAsia="en-GB"/>
        </w:rPr>
        <w:t xml:space="preserve"> 2021/22</w:t>
      </w:r>
    </w:p>
    <w:p w14:paraId="22BBE5E3" w14:textId="77777777" w:rsidR="00C24BAF" w:rsidRPr="00867580" w:rsidRDefault="00C24BAF" w:rsidP="00C24BA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721"/>
        <w:gridCol w:w="4958"/>
        <w:gridCol w:w="5444"/>
      </w:tblGrid>
      <w:tr w:rsidR="000C2FDC" w:rsidRPr="00867580" w14:paraId="3805450C" w14:textId="67BF93E2" w:rsidTr="000C2FDC">
        <w:trPr>
          <w:trHeight w:val="290"/>
        </w:trPr>
        <w:tc>
          <w:tcPr>
            <w:tcW w:w="653" w:type="pct"/>
            <w:vAlign w:val="center"/>
          </w:tcPr>
          <w:p w14:paraId="1D6F0258" w14:textId="77777777" w:rsidR="000C2FDC" w:rsidRPr="00867580" w:rsidRDefault="000C2FDC" w:rsidP="00067734">
            <w:pPr>
              <w:rPr>
                <w:rFonts w:cs="Arial"/>
                <w:b/>
                <w:bCs/>
                <w:color w:val="000000"/>
                <w:sz w:val="22"/>
                <w:szCs w:val="22"/>
                <w:lang w:eastAsia="en-GB"/>
              </w:rPr>
            </w:pPr>
            <w:r w:rsidRPr="00867580">
              <w:rPr>
                <w:rFonts w:cs="Arial"/>
                <w:b/>
                <w:bCs/>
                <w:color w:val="000000"/>
                <w:sz w:val="22"/>
                <w:szCs w:val="22"/>
                <w:lang w:eastAsia="en-GB"/>
              </w:rPr>
              <w:t>TfL programme category</w:t>
            </w:r>
          </w:p>
        </w:tc>
        <w:tc>
          <w:tcPr>
            <w:tcW w:w="617" w:type="pct"/>
            <w:shd w:val="clear" w:color="auto" w:fill="auto"/>
            <w:noWrap/>
            <w:vAlign w:val="bottom"/>
          </w:tcPr>
          <w:p w14:paraId="46B9AB62" w14:textId="549C40FB" w:rsidR="000C2FDC" w:rsidRPr="00867580" w:rsidRDefault="000C2FDC" w:rsidP="00067734">
            <w:pPr>
              <w:rPr>
                <w:rFonts w:cs="Arial"/>
                <w:b/>
                <w:bCs/>
                <w:color w:val="000000"/>
                <w:sz w:val="22"/>
                <w:szCs w:val="22"/>
                <w:lang w:eastAsia="en-GB"/>
              </w:rPr>
            </w:pPr>
            <w:r w:rsidRPr="00867580">
              <w:rPr>
                <w:rFonts w:cs="Arial"/>
                <w:b/>
                <w:bCs/>
                <w:color w:val="000000"/>
                <w:sz w:val="22"/>
                <w:szCs w:val="22"/>
                <w:lang w:eastAsia="en-GB"/>
              </w:rPr>
              <w:t>Allocation</w:t>
            </w:r>
          </w:p>
        </w:tc>
        <w:tc>
          <w:tcPr>
            <w:tcW w:w="1778" w:type="pct"/>
          </w:tcPr>
          <w:p w14:paraId="5BF09808" w14:textId="77777777" w:rsidR="000C2FDC" w:rsidRPr="00867580" w:rsidRDefault="000C2FDC" w:rsidP="00067734">
            <w:pPr>
              <w:rPr>
                <w:rFonts w:cs="Arial"/>
                <w:b/>
                <w:bCs/>
                <w:color w:val="000000"/>
                <w:sz w:val="22"/>
                <w:szCs w:val="22"/>
                <w:lang w:eastAsia="en-GB"/>
              </w:rPr>
            </w:pPr>
            <w:r w:rsidRPr="00867580">
              <w:rPr>
                <w:rFonts w:cs="Arial"/>
                <w:b/>
                <w:bCs/>
                <w:color w:val="000000"/>
                <w:sz w:val="22"/>
                <w:szCs w:val="22"/>
                <w:lang w:eastAsia="en-GB"/>
              </w:rPr>
              <w:t>Description</w:t>
            </w:r>
          </w:p>
        </w:tc>
        <w:tc>
          <w:tcPr>
            <w:tcW w:w="1952" w:type="pct"/>
          </w:tcPr>
          <w:p w14:paraId="3B992F33" w14:textId="0E29C1F6" w:rsidR="000C2FDC" w:rsidRPr="00867580" w:rsidRDefault="000C2FDC" w:rsidP="00067734">
            <w:pPr>
              <w:rPr>
                <w:rFonts w:cs="Arial"/>
                <w:b/>
                <w:bCs/>
                <w:color w:val="000000"/>
                <w:sz w:val="22"/>
                <w:szCs w:val="22"/>
                <w:lang w:eastAsia="en-GB"/>
              </w:rPr>
            </w:pPr>
            <w:r>
              <w:rPr>
                <w:rFonts w:cs="Arial"/>
                <w:b/>
                <w:bCs/>
                <w:color w:val="000000"/>
                <w:sz w:val="22"/>
                <w:szCs w:val="22"/>
                <w:lang w:eastAsia="en-GB"/>
              </w:rPr>
              <w:t>Status</w:t>
            </w:r>
          </w:p>
        </w:tc>
      </w:tr>
      <w:tr w:rsidR="000C2FDC" w:rsidRPr="00867580" w14:paraId="752DA51B" w14:textId="7EB49928" w:rsidTr="000C2FDC">
        <w:trPr>
          <w:trHeight w:val="290"/>
        </w:trPr>
        <w:tc>
          <w:tcPr>
            <w:tcW w:w="653" w:type="pct"/>
            <w:vAlign w:val="center"/>
          </w:tcPr>
          <w:p w14:paraId="3D36A48B" w14:textId="77777777" w:rsidR="000C2FDC" w:rsidRPr="00867580" w:rsidRDefault="000C2FDC" w:rsidP="00067734">
            <w:pPr>
              <w:rPr>
                <w:rFonts w:cs="Arial"/>
                <w:color w:val="000000"/>
                <w:sz w:val="22"/>
                <w:szCs w:val="22"/>
                <w:lang w:eastAsia="en-GB"/>
              </w:rPr>
            </w:pPr>
            <w:r w:rsidRPr="00867580">
              <w:rPr>
                <w:rFonts w:cs="Arial"/>
                <w:color w:val="000000"/>
                <w:sz w:val="22"/>
                <w:szCs w:val="22"/>
                <w:lang w:eastAsia="en-GB"/>
              </w:rPr>
              <w:t>Bus Priority</w:t>
            </w:r>
          </w:p>
        </w:tc>
        <w:tc>
          <w:tcPr>
            <w:tcW w:w="617" w:type="pct"/>
            <w:shd w:val="clear" w:color="auto" w:fill="auto"/>
            <w:noWrap/>
            <w:vAlign w:val="bottom"/>
            <w:hideMark/>
          </w:tcPr>
          <w:p w14:paraId="74533166" w14:textId="77777777" w:rsidR="000C2FDC" w:rsidRPr="00867580" w:rsidRDefault="000C2FDC" w:rsidP="00067734">
            <w:pPr>
              <w:rPr>
                <w:rFonts w:cs="Arial"/>
                <w:color w:val="000000"/>
                <w:sz w:val="22"/>
                <w:szCs w:val="22"/>
                <w:lang w:eastAsia="en-GB"/>
              </w:rPr>
            </w:pPr>
            <w:r w:rsidRPr="00867580">
              <w:rPr>
                <w:rFonts w:cs="Arial"/>
                <w:color w:val="000000"/>
                <w:sz w:val="22"/>
                <w:szCs w:val="22"/>
                <w:lang w:eastAsia="en-GB"/>
              </w:rPr>
              <w:t>£500,000</w:t>
            </w:r>
          </w:p>
        </w:tc>
        <w:tc>
          <w:tcPr>
            <w:tcW w:w="1778" w:type="pct"/>
          </w:tcPr>
          <w:p w14:paraId="369B0C24" w14:textId="13D93D93" w:rsidR="000C2FDC" w:rsidRPr="00867580" w:rsidRDefault="000C2FDC" w:rsidP="00067734">
            <w:pPr>
              <w:rPr>
                <w:rFonts w:cs="Arial"/>
                <w:color w:val="000000"/>
                <w:sz w:val="22"/>
                <w:szCs w:val="22"/>
                <w:lang w:eastAsia="en-GB"/>
              </w:rPr>
            </w:pPr>
            <w:r w:rsidRPr="00867580">
              <w:rPr>
                <w:rFonts w:cs="Arial"/>
                <w:color w:val="000000"/>
                <w:sz w:val="22"/>
                <w:szCs w:val="22"/>
                <w:lang w:eastAsia="en-GB"/>
              </w:rPr>
              <w:t>Wealdstone Town Centre Improvement Scheme</w:t>
            </w:r>
            <w:r>
              <w:rPr>
                <w:rFonts w:cs="Arial"/>
                <w:color w:val="000000"/>
                <w:sz w:val="22"/>
                <w:szCs w:val="22"/>
                <w:lang w:eastAsia="en-GB"/>
              </w:rPr>
              <w:t xml:space="preserve"> (completion)</w:t>
            </w:r>
          </w:p>
        </w:tc>
        <w:tc>
          <w:tcPr>
            <w:tcW w:w="1952" w:type="pct"/>
          </w:tcPr>
          <w:p w14:paraId="7164875E" w14:textId="64B381FC" w:rsidR="000C2FDC" w:rsidRPr="00867580" w:rsidRDefault="000C2FDC" w:rsidP="00067734">
            <w:pPr>
              <w:rPr>
                <w:rFonts w:cs="Arial"/>
                <w:color w:val="000000"/>
                <w:sz w:val="22"/>
                <w:szCs w:val="22"/>
                <w:lang w:eastAsia="en-GB"/>
              </w:rPr>
            </w:pPr>
            <w:r>
              <w:rPr>
                <w:rFonts w:cs="Arial"/>
                <w:color w:val="000000"/>
                <w:sz w:val="22"/>
                <w:szCs w:val="22"/>
                <w:lang w:eastAsia="en-GB"/>
              </w:rPr>
              <w:t>Works commenced in March 2021, total of 6 phases, phase 1 complete, phase 2 in progress, completion in 2022</w:t>
            </w:r>
            <w:r w:rsidR="003705DC">
              <w:rPr>
                <w:rFonts w:cs="Arial"/>
                <w:color w:val="000000"/>
                <w:sz w:val="22"/>
                <w:szCs w:val="22"/>
                <w:lang w:eastAsia="en-GB"/>
              </w:rPr>
              <w:t xml:space="preserve"> (funding in 2020/21 £1m from TfL, funding in 2021/22 £500k from TfL, £900k Harrow CIL)</w:t>
            </w:r>
          </w:p>
        </w:tc>
      </w:tr>
      <w:tr w:rsidR="000C2FDC" w:rsidRPr="00867580" w14:paraId="60C67363" w14:textId="38AA1A75" w:rsidTr="000C2FDC">
        <w:trPr>
          <w:trHeight w:val="290"/>
        </w:trPr>
        <w:tc>
          <w:tcPr>
            <w:tcW w:w="653" w:type="pct"/>
            <w:vAlign w:val="center"/>
          </w:tcPr>
          <w:p w14:paraId="7323E974" w14:textId="77777777" w:rsidR="000C2FDC" w:rsidRPr="00867580" w:rsidRDefault="000C2FDC" w:rsidP="00067734">
            <w:pPr>
              <w:rPr>
                <w:rFonts w:cs="Arial"/>
                <w:color w:val="000000"/>
                <w:sz w:val="22"/>
                <w:szCs w:val="22"/>
                <w:lang w:eastAsia="en-GB"/>
              </w:rPr>
            </w:pPr>
            <w:r w:rsidRPr="00867580">
              <w:rPr>
                <w:rFonts w:cs="Arial"/>
                <w:color w:val="000000"/>
                <w:sz w:val="22"/>
                <w:szCs w:val="22"/>
                <w:lang w:eastAsia="en-GB"/>
              </w:rPr>
              <w:t>Bus Priority</w:t>
            </w:r>
          </w:p>
        </w:tc>
        <w:tc>
          <w:tcPr>
            <w:tcW w:w="617" w:type="pct"/>
            <w:shd w:val="clear" w:color="auto" w:fill="auto"/>
            <w:noWrap/>
            <w:vAlign w:val="bottom"/>
          </w:tcPr>
          <w:p w14:paraId="43BFEFAA" w14:textId="77777777" w:rsidR="000C2FDC" w:rsidRPr="00867580" w:rsidRDefault="000C2FDC" w:rsidP="00067734">
            <w:pPr>
              <w:rPr>
                <w:rFonts w:cs="Arial"/>
                <w:color w:val="000000"/>
                <w:sz w:val="22"/>
                <w:szCs w:val="22"/>
                <w:lang w:eastAsia="en-GB"/>
              </w:rPr>
            </w:pPr>
            <w:r w:rsidRPr="00867580">
              <w:rPr>
                <w:rFonts w:cs="Arial"/>
                <w:color w:val="000000"/>
                <w:sz w:val="22"/>
                <w:szCs w:val="22"/>
                <w:lang w:eastAsia="en-GB"/>
              </w:rPr>
              <w:t>£25,000</w:t>
            </w:r>
          </w:p>
        </w:tc>
        <w:tc>
          <w:tcPr>
            <w:tcW w:w="1778" w:type="pct"/>
          </w:tcPr>
          <w:p w14:paraId="355A3595" w14:textId="0D78FAB4" w:rsidR="000C2FDC" w:rsidRPr="00867580" w:rsidRDefault="000C2FDC" w:rsidP="00067734">
            <w:pPr>
              <w:rPr>
                <w:rFonts w:cs="Arial"/>
                <w:color w:val="000000"/>
                <w:sz w:val="22"/>
                <w:szCs w:val="22"/>
                <w:lang w:eastAsia="en-GB"/>
              </w:rPr>
            </w:pPr>
            <w:r w:rsidRPr="00867580">
              <w:rPr>
                <w:rFonts w:cs="Arial"/>
                <w:color w:val="000000"/>
                <w:sz w:val="22"/>
                <w:szCs w:val="22"/>
                <w:lang w:eastAsia="en-GB"/>
              </w:rPr>
              <w:t xml:space="preserve">Northolt Rd / Lower Rd / Roxeth Hill </w:t>
            </w:r>
            <w:r>
              <w:rPr>
                <w:rFonts w:cs="Arial"/>
                <w:color w:val="000000"/>
                <w:sz w:val="22"/>
                <w:szCs w:val="22"/>
                <w:lang w:eastAsia="en-GB"/>
              </w:rPr>
              <w:t xml:space="preserve">- </w:t>
            </w:r>
            <w:r w:rsidRPr="00867580">
              <w:rPr>
                <w:rFonts w:cs="Arial"/>
                <w:color w:val="000000"/>
                <w:sz w:val="22"/>
                <w:szCs w:val="22"/>
                <w:lang w:eastAsia="en-GB"/>
              </w:rPr>
              <w:t>junction improvement</w:t>
            </w:r>
          </w:p>
        </w:tc>
        <w:tc>
          <w:tcPr>
            <w:tcW w:w="1952" w:type="pct"/>
          </w:tcPr>
          <w:p w14:paraId="70C5D756" w14:textId="4498BF9E" w:rsidR="000C2FDC" w:rsidRPr="00867580" w:rsidRDefault="003705DC" w:rsidP="00067734">
            <w:pPr>
              <w:rPr>
                <w:rFonts w:cs="Arial"/>
                <w:color w:val="000000"/>
                <w:sz w:val="22"/>
                <w:szCs w:val="22"/>
                <w:lang w:eastAsia="en-GB"/>
              </w:rPr>
            </w:pPr>
            <w:r>
              <w:rPr>
                <w:rFonts w:cs="Arial"/>
                <w:color w:val="000000"/>
                <w:sz w:val="22"/>
                <w:szCs w:val="22"/>
                <w:lang w:eastAsia="en-GB"/>
              </w:rPr>
              <w:t>Feasibility study commissioned</w:t>
            </w:r>
          </w:p>
        </w:tc>
      </w:tr>
      <w:tr w:rsidR="000C2FDC" w:rsidRPr="00867580" w14:paraId="7CAA0B50" w14:textId="70E30077" w:rsidTr="000C2FDC">
        <w:trPr>
          <w:trHeight w:val="290"/>
        </w:trPr>
        <w:tc>
          <w:tcPr>
            <w:tcW w:w="653" w:type="pct"/>
            <w:vAlign w:val="center"/>
          </w:tcPr>
          <w:p w14:paraId="02B29559" w14:textId="7A69321F" w:rsidR="000C2FDC" w:rsidRPr="00867580" w:rsidRDefault="000C2FDC" w:rsidP="00067734">
            <w:pPr>
              <w:rPr>
                <w:rFonts w:cs="Arial"/>
                <w:color w:val="000000"/>
                <w:sz w:val="22"/>
                <w:szCs w:val="22"/>
                <w:lang w:eastAsia="en-GB"/>
              </w:rPr>
            </w:pPr>
            <w:r w:rsidRPr="00867580">
              <w:rPr>
                <w:rFonts w:cs="Arial"/>
                <w:color w:val="000000"/>
                <w:sz w:val="22"/>
                <w:szCs w:val="22"/>
                <w:lang w:eastAsia="en-GB"/>
              </w:rPr>
              <w:t>Go Ultra Low City Scheme</w:t>
            </w:r>
          </w:p>
        </w:tc>
        <w:tc>
          <w:tcPr>
            <w:tcW w:w="617" w:type="pct"/>
            <w:shd w:val="clear" w:color="auto" w:fill="auto"/>
            <w:noWrap/>
            <w:vAlign w:val="bottom"/>
          </w:tcPr>
          <w:p w14:paraId="1818190D" w14:textId="4CEAAA48" w:rsidR="000C2FDC" w:rsidRPr="00867580" w:rsidRDefault="000C2FDC" w:rsidP="00067734">
            <w:pPr>
              <w:rPr>
                <w:rFonts w:cs="Arial"/>
                <w:color w:val="000000"/>
                <w:sz w:val="22"/>
                <w:szCs w:val="22"/>
                <w:lang w:eastAsia="en-GB"/>
              </w:rPr>
            </w:pPr>
            <w:r w:rsidRPr="00867580">
              <w:rPr>
                <w:rFonts w:cs="Arial"/>
                <w:color w:val="000000"/>
                <w:sz w:val="22"/>
                <w:szCs w:val="22"/>
                <w:lang w:eastAsia="en-GB"/>
              </w:rPr>
              <w:t>£50,000</w:t>
            </w:r>
          </w:p>
        </w:tc>
        <w:tc>
          <w:tcPr>
            <w:tcW w:w="1778" w:type="pct"/>
          </w:tcPr>
          <w:p w14:paraId="6F85D785" w14:textId="4B6919D0" w:rsidR="000C2FDC" w:rsidRPr="00867580" w:rsidRDefault="000C2FDC" w:rsidP="00067734">
            <w:pPr>
              <w:rPr>
                <w:rFonts w:cs="Arial"/>
                <w:color w:val="000000"/>
                <w:sz w:val="22"/>
                <w:szCs w:val="22"/>
                <w:lang w:eastAsia="en-GB"/>
              </w:rPr>
            </w:pPr>
            <w:r w:rsidRPr="00867580">
              <w:rPr>
                <w:rFonts w:cs="Arial"/>
                <w:color w:val="000000"/>
                <w:sz w:val="22"/>
                <w:szCs w:val="22"/>
                <w:lang w:eastAsia="en-GB"/>
              </w:rPr>
              <w:t>Rapid EV charging point – Uxbridge Road, Hatch End</w:t>
            </w:r>
          </w:p>
        </w:tc>
        <w:tc>
          <w:tcPr>
            <w:tcW w:w="1952" w:type="pct"/>
          </w:tcPr>
          <w:p w14:paraId="4F95C9BE" w14:textId="245FE1C4" w:rsidR="000C2FDC" w:rsidRPr="00867580" w:rsidRDefault="003705DC" w:rsidP="00067734">
            <w:pPr>
              <w:rPr>
                <w:rFonts w:cs="Arial"/>
                <w:color w:val="000000"/>
                <w:sz w:val="22"/>
                <w:szCs w:val="22"/>
                <w:lang w:eastAsia="en-GB"/>
              </w:rPr>
            </w:pPr>
            <w:r>
              <w:rPr>
                <w:rFonts w:cs="Arial"/>
                <w:color w:val="000000"/>
                <w:sz w:val="22"/>
                <w:szCs w:val="22"/>
                <w:lang w:eastAsia="en-GB"/>
              </w:rPr>
              <w:t>Scheme designed, implementation being organised</w:t>
            </w:r>
          </w:p>
        </w:tc>
      </w:tr>
      <w:tr w:rsidR="000C2FDC" w:rsidRPr="00867580" w14:paraId="363145D9" w14:textId="4069693F" w:rsidTr="000C2FDC">
        <w:trPr>
          <w:trHeight w:val="290"/>
        </w:trPr>
        <w:tc>
          <w:tcPr>
            <w:tcW w:w="653" w:type="pct"/>
            <w:vAlign w:val="center"/>
          </w:tcPr>
          <w:p w14:paraId="5099C129" w14:textId="1CCD659D" w:rsidR="000C2FDC" w:rsidRPr="00C1509D" w:rsidRDefault="000C2FDC" w:rsidP="00067734">
            <w:pPr>
              <w:rPr>
                <w:rFonts w:cs="Arial"/>
                <w:color w:val="000000"/>
                <w:sz w:val="22"/>
                <w:szCs w:val="22"/>
                <w:lang w:eastAsia="en-GB"/>
              </w:rPr>
            </w:pPr>
            <w:r w:rsidRPr="00C1509D">
              <w:rPr>
                <w:rFonts w:cs="Arial"/>
                <w:color w:val="000000"/>
                <w:sz w:val="22"/>
                <w:szCs w:val="22"/>
                <w:lang w:eastAsia="en-GB"/>
              </w:rPr>
              <w:t>Borough cycle training</w:t>
            </w:r>
          </w:p>
        </w:tc>
        <w:tc>
          <w:tcPr>
            <w:tcW w:w="617" w:type="pct"/>
            <w:shd w:val="clear" w:color="auto" w:fill="auto"/>
            <w:noWrap/>
            <w:vAlign w:val="bottom"/>
          </w:tcPr>
          <w:p w14:paraId="35942673" w14:textId="72B65683" w:rsidR="000C2FDC" w:rsidRPr="0030720E" w:rsidRDefault="000C2FDC" w:rsidP="00067734">
            <w:pPr>
              <w:rPr>
                <w:rFonts w:cs="Arial"/>
                <w:color w:val="000000"/>
                <w:sz w:val="22"/>
                <w:szCs w:val="22"/>
                <w:lang w:eastAsia="en-GB"/>
              </w:rPr>
            </w:pPr>
            <w:r w:rsidRPr="0030720E">
              <w:rPr>
                <w:rFonts w:cs="Arial"/>
                <w:color w:val="000000"/>
                <w:sz w:val="22"/>
                <w:szCs w:val="22"/>
                <w:lang w:eastAsia="en-GB"/>
              </w:rPr>
              <w:t>£26,000</w:t>
            </w:r>
          </w:p>
        </w:tc>
        <w:tc>
          <w:tcPr>
            <w:tcW w:w="1778" w:type="pct"/>
          </w:tcPr>
          <w:p w14:paraId="0F93DA7A" w14:textId="778C264A" w:rsidR="000C2FDC" w:rsidRPr="0030720E" w:rsidRDefault="000C2FDC" w:rsidP="00067734">
            <w:pPr>
              <w:rPr>
                <w:rFonts w:cs="Arial"/>
                <w:color w:val="000000"/>
                <w:sz w:val="22"/>
                <w:szCs w:val="22"/>
                <w:lang w:eastAsia="en-GB"/>
              </w:rPr>
            </w:pPr>
            <w:r>
              <w:rPr>
                <w:rFonts w:cs="Arial"/>
                <w:color w:val="000000"/>
                <w:sz w:val="22"/>
                <w:szCs w:val="22"/>
                <w:lang w:eastAsia="en-GB"/>
              </w:rPr>
              <w:t>Cycle training programme</w:t>
            </w:r>
          </w:p>
        </w:tc>
        <w:tc>
          <w:tcPr>
            <w:tcW w:w="1952" w:type="pct"/>
          </w:tcPr>
          <w:p w14:paraId="26F76CF5" w14:textId="2EEDA790" w:rsidR="000C2FDC" w:rsidRDefault="003705DC" w:rsidP="00067734">
            <w:pPr>
              <w:rPr>
                <w:rFonts w:cs="Arial"/>
                <w:color w:val="000000"/>
                <w:sz w:val="22"/>
                <w:szCs w:val="22"/>
                <w:lang w:eastAsia="en-GB"/>
              </w:rPr>
            </w:pPr>
            <w:r>
              <w:rPr>
                <w:rFonts w:cs="Arial"/>
                <w:color w:val="000000"/>
                <w:sz w:val="22"/>
                <w:szCs w:val="22"/>
                <w:lang w:eastAsia="en-GB"/>
              </w:rPr>
              <w:t>Programme being organised, cycle training supplier being procured</w:t>
            </w:r>
          </w:p>
        </w:tc>
      </w:tr>
      <w:tr w:rsidR="000C2FDC" w:rsidRPr="00867580" w14:paraId="1B0C51F1" w14:textId="7D1BA906" w:rsidTr="000C2FDC">
        <w:trPr>
          <w:trHeight w:val="290"/>
        </w:trPr>
        <w:tc>
          <w:tcPr>
            <w:tcW w:w="653" w:type="pct"/>
            <w:vAlign w:val="center"/>
          </w:tcPr>
          <w:p w14:paraId="38458A23" w14:textId="77777777" w:rsidR="000C2FDC" w:rsidRPr="00867580" w:rsidRDefault="000C2FDC" w:rsidP="00067734">
            <w:pPr>
              <w:rPr>
                <w:rFonts w:cs="Arial"/>
                <w:b/>
                <w:bCs/>
                <w:color w:val="000000"/>
                <w:sz w:val="22"/>
                <w:szCs w:val="22"/>
                <w:lang w:eastAsia="en-GB"/>
              </w:rPr>
            </w:pPr>
          </w:p>
        </w:tc>
        <w:tc>
          <w:tcPr>
            <w:tcW w:w="617" w:type="pct"/>
            <w:shd w:val="clear" w:color="auto" w:fill="auto"/>
            <w:noWrap/>
            <w:vAlign w:val="bottom"/>
          </w:tcPr>
          <w:p w14:paraId="5ED12D24" w14:textId="621E775C" w:rsidR="000C2FDC" w:rsidRPr="00867580" w:rsidRDefault="000C2FDC" w:rsidP="00067734">
            <w:pPr>
              <w:rPr>
                <w:rFonts w:cs="Arial"/>
                <w:b/>
                <w:bCs/>
                <w:color w:val="000000"/>
                <w:sz w:val="22"/>
                <w:szCs w:val="22"/>
                <w:lang w:eastAsia="en-GB"/>
              </w:rPr>
            </w:pPr>
            <w:r w:rsidRPr="00867580">
              <w:rPr>
                <w:rFonts w:cs="Arial"/>
                <w:b/>
                <w:bCs/>
                <w:color w:val="000000"/>
                <w:sz w:val="22"/>
                <w:szCs w:val="22"/>
                <w:lang w:eastAsia="en-GB"/>
              </w:rPr>
              <w:t>£</w:t>
            </w:r>
            <w:r>
              <w:rPr>
                <w:rFonts w:cs="Arial"/>
                <w:b/>
                <w:bCs/>
                <w:color w:val="000000"/>
                <w:sz w:val="22"/>
                <w:szCs w:val="22"/>
                <w:lang w:eastAsia="en-GB"/>
              </w:rPr>
              <w:t>601</w:t>
            </w:r>
            <w:r w:rsidRPr="00867580">
              <w:rPr>
                <w:rFonts w:cs="Arial"/>
                <w:b/>
                <w:bCs/>
                <w:color w:val="000000"/>
                <w:sz w:val="22"/>
                <w:szCs w:val="22"/>
                <w:lang w:eastAsia="en-GB"/>
              </w:rPr>
              <w:t>,000 Total</w:t>
            </w:r>
          </w:p>
        </w:tc>
        <w:tc>
          <w:tcPr>
            <w:tcW w:w="1778" w:type="pct"/>
          </w:tcPr>
          <w:p w14:paraId="19BDA269" w14:textId="37CA92F0" w:rsidR="000C2FDC" w:rsidRPr="00867580" w:rsidRDefault="000C2FDC" w:rsidP="00067734">
            <w:pPr>
              <w:rPr>
                <w:rFonts w:cs="Arial"/>
                <w:b/>
                <w:bCs/>
                <w:color w:val="000000"/>
                <w:sz w:val="22"/>
                <w:szCs w:val="22"/>
                <w:lang w:eastAsia="en-GB"/>
              </w:rPr>
            </w:pPr>
          </w:p>
        </w:tc>
        <w:tc>
          <w:tcPr>
            <w:tcW w:w="1952" w:type="pct"/>
          </w:tcPr>
          <w:p w14:paraId="293049F6" w14:textId="77777777" w:rsidR="000C2FDC" w:rsidRPr="00867580" w:rsidRDefault="000C2FDC" w:rsidP="00067734">
            <w:pPr>
              <w:rPr>
                <w:rFonts w:cs="Arial"/>
                <w:b/>
                <w:bCs/>
                <w:color w:val="000000"/>
                <w:sz w:val="22"/>
                <w:szCs w:val="22"/>
                <w:lang w:eastAsia="en-GB"/>
              </w:rPr>
            </w:pPr>
          </w:p>
        </w:tc>
      </w:tr>
    </w:tbl>
    <w:p w14:paraId="7DFDA793" w14:textId="77777777" w:rsidR="00C24BAF" w:rsidRPr="00867580" w:rsidRDefault="00C24BAF" w:rsidP="00080391">
      <w:pPr>
        <w:rPr>
          <w:b/>
          <w:bCs/>
        </w:rPr>
      </w:pPr>
    </w:p>
    <w:p w14:paraId="62C8BAF0" w14:textId="11F5A7E6" w:rsidR="008A0A06" w:rsidRPr="00867580" w:rsidRDefault="0030720E" w:rsidP="00080391">
      <w:pPr>
        <w:rPr>
          <w:rFonts w:cs="Arial"/>
          <w:b/>
          <w:bCs/>
          <w:color w:val="000000"/>
          <w:sz w:val="22"/>
          <w:szCs w:val="22"/>
          <w:lang w:eastAsia="en-GB"/>
        </w:rPr>
      </w:pPr>
      <w:r>
        <w:rPr>
          <w:rFonts w:cs="Arial"/>
          <w:b/>
          <w:bCs/>
          <w:color w:val="000000"/>
          <w:sz w:val="22"/>
          <w:szCs w:val="22"/>
          <w:lang w:eastAsia="en-GB"/>
        </w:rPr>
        <w:t xml:space="preserve">Table 2 - </w:t>
      </w:r>
      <w:r w:rsidR="000B0DD3" w:rsidRPr="00867580">
        <w:rPr>
          <w:rFonts w:cs="Arial"/>
          <w:b/>
          <w:bCs/>
          <w:color w:val="000000"/>
          <w:sz w:val="22"/>
          <w:szCs w:val="22"/>
          <w:lang w:eastAsia="en-GB"/>
        </w:rPr>
        <w:t xml:space="preserve">TfL LIP programme </w:t>
      </w:r>
      <w:r w:rsidR="00BD7884" w:rsidRPr="00867580">
        <w:rPr>
          <w:rFonts w:cs="Arial"/>
          <w:b/>
          <w:bCs/>
          <w:color w:val="000000"/>
          <w:sz w:val="22"/>
          <w:szCs w:val="22"/>
          <w:lang w:eastAsia="en-GB"/>
        </w:rPr>
        <w:t xml:space="preserve">2021/22 </w:t>
      </w:r>
      <w:r w:rsidR="000B0DD3" w:rsidRPr="00867580">
        <w:rPr>
          <w:rFonts w:cs="Arial"/>
          <w:b/>
          <w:bCs/>
          <w:color w:val="000000"/>
          <w:sz w:val="22"/>
          <w:szCs w:val="22"/>
          <w:lang w:eastAsia="en-GB"/>
        </w:rPr>
        <w:t>– Summary</w:t>
      </w:r>
      <w:r w:rsidR="00BD7884" w:rsidRPr="00867580">
        <w:rPr>
          <w:rFonts w:cs="Arial"/>
          <w:b/>
          <w:bCs/>
          <w:color w:val="000000"/>
          <w:sz w:val="22"/>
          <w:szCs w:val="22"/>
          <w:lang w:eastAsia="en-GB"/>
        </w:rPr>
        <w:t xml:space="preserve"> </w:t>
      </w:r>
    </w:p>
    <w:p w14:paraId="0E9DA2EB" w14:textId="22CA91D2" w:rsidR="000B0DD3" w:rsidRDefault="000B0DD3" w:rsidP="00080391">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125"/>
        <w:gridCol w:w="2033"/>
        <w:gridCol w:w="2172"/>
        <w:gridCol w:w="2178"/>
        <w:gridCol w:w="2178"/>
      </w:tblGrid>
      <w:tr w:rsidR="003F1DE4" w14:paraId="3F1610EF" w14:textId="5A14CB75" w:rsidTr="00C71EE0">
        <w:trPr>
          <w:trHeight w:val="290"/>
        </w:trPr>
        <w:tc>
          <w:tcPr>
            <w:tcW w:w="1168" w:type="pct"/>
          </w:tcPr>
          <w:p w14:paraId="0EF4D6CC" w14:textId="5A5FAFED" w:rsidR="003F1DE4" w:rsidRPr="00867580" w:rsidRDefault="003F1DE4" w:rsidP="009C4DEA">
            <w:pPr>
              <w:rPr>
                <w:rFonts w:cs="Arial"/>
                <w:b/>
                <w:bCs/>
                <w:color w:val="000000"/>
                <w:sz w:val="22"/>
                <w:szCs w:val="22"/>
                <w:lang w:eastAsia="en-GB"/>
              </w:rPr>
            </w:pPr>
            <w:r w:rsidRPr="00867580">
              <w:rPr>
                <w:rFonts w:cs="Arial"/>
                <w:b/>
                <w:bCs/>
                <w:color w:val="000000"/>
                <w:sz w:val="22"/>
                <w:szCs w:val="22"/>
                <w:lang w:eastAsia="en-GB"/>
              </w:rPr>
              <w:t>TfL programme categor</w:t>
            </w:r>
            <w:r>
              <w:rPr>
                <w:rFonts w:cs="Arial"/>
                <w:b/>
                <w:bCs/>
                <w:color w:val="000000"/>
                <w:sz w:val="22"/>
                <w:szCs w:val="22"/>
                <w:lang w:eastAsia="en-GB"/>
              </w:rPr>
              <w:t>y</w:t>
            </w:r>
          </w:p>
        </w:tc>
        <w:tc>
          <w:tcPr>
            <w:tcW w:w="762" w:type="pct"/>
            <w:shd w:val="clear" w:color="auto" w:fill="auto"/>
            <w:noWrap/>
          </w:tcPr>
          <w:p w14:paraId="13EB39C8" w14:textId="77777777" w:rsidR="003F1DE4" w:rsidRDefault="003F1DE4" w:rsidP="009C4DEA">
            <w:pPr>
              <w:rPr>
                <w:rFonts w:cs="Arial"/>
                <w:b/>
                <w:bCs/>
                <w:color w:val="000000"/>
                <w:sz w:val="22"/>
                <w:szCs w:val="22"/>
                <w:lang w:eastAsia="en-GB"/>
              </w:rPr>
            </w:pPr>
            <w:r>
              <w:rPr>
                <w:rFonts w:cs="Arial"/>
                <w:b/>
                <w:bCs/>
                <w:color w:val="000000"/>
                <w:sz w:val="22"/>
                <w:szCs w:val="22"/>
                <w:lang w:eastAsia="en-GB"/>
              </w:rPr>
              <w:t xml:space="preserve">Original </w:t>
            </w:r>
          </w:p>
          <w:p w14:paraId="421478A9" w14:textId="7142C389" w:rsidR="003F1DE4" w:rsidRPr="00867580" w:rsidRDefault="003F1DE4" w:rsidP="009C4DEA">
            <w:pPr>
              <w:rPr>
                <w:rFonts w:cs="Arial"/>
                <w:b/>
                <w:bCs/>
                <w:color w:val="000000"/>
                <w:sz w:val="22"/>
                <w:szCs w:val="22"/>
                <w:lang w:eastAsia="en-GB"/>
              </w:rPr>
            </w:pPr>
            <w:r>
              <w:rPr>
                <w:rFonts w:cs="Arial"/>
                <w:b/>
                <w:bCs/>
                <w:color w:val="000000"/>
                <w:sz w:val="22"/>
                <w:szCs w:val="22"/>
                <w:lang w:eastAsia="en-GB"/>
              </w:rPr>
              <w:t>Submission</w:t>
            </w:r>
          </w:p>
        </w:tc>
        <w:tc>
          <w:tcPr>
            <w:tcW w:w="729" w:type="pct"/>
            <w:shd w:val="clear" w:color="auto" w:fill="auto"/>
            <w:noWrap/>
          </w:tcPr>
          <w:p w14:paraId="6FC53E50" w14:textId="77777777" w:rsidR="003F1DE4" w:rsidRDefault="003F1DE4" w:rsidP="009C4DEA">
            <w:pPr>
              <w:rPr>
                <w:rFonts w:cs="Arial"/>
                <w:b/>
                <w:bCs/>
                <w:color w:val="000000"/>
                <w:sz w:val="22"/>
                <w:szCs w:val="22"/>
                <w:lang w:eastAsia="en-GB"/>
              </w:rPr>
            </w:pPr>
            <w:r>
              <w:rPr>
                <w:rFonts w:cs="Arial"/>
                <w:b/>
                <w:bCs/>
                <w:color w:val="000000"/>
                <w:sz w:val="22"/>
                <w:szCs w:val="22"/>
                <w:lang w:eastAsia="en-GB"/>
              </w:rPr>
              <w:t>Allocation</w:t>
            </w:r>
          </w:p>
          <w:p w14:paraId="2665BE6B" w14:textId="71E16AA5" w:rsidR="003F1DE4" w:rsidRPr="00867580" w:rsidRDefault="003F1DE4" w:rsidP="009C4DEA">
            <w:pPr>
              <w:rPr>
                <w:rFonts w:cs="Arial"/>
                <w:b/>
                <w:bCs/>
                <w:color w:val="000000"/>
                <w:sz w:val="22"/>
                <w:szCs w:val="22"/>
                <w:lang w:eastAsia="en-GB"/>
              </w:rPr>
            </w:pPr>
            <w:r w:rsidRPr="00867580">
              <w:rPr>
                <w:rFonts w:cs="Arial"/>
                <w:b/>
                <w:bCs/>
                <w:color w:val="000000"/>
                <w:sz w:val="22"/>
                <w:szCs w:val="22"/>
                <w:lang w:eastAsia="en-GB"/>
              </w:rPr>
              <w:t>April 2021</w:t>
            </w:r>
          </w:p>
        </w:tc>
        <w:tc>
          <w:tcPr>
            <w:tcW w:w="779" w:type="pct"/>
          </w:tcPr>
          <w:p w14:paraId="149036A2" w14:textId="77777777" w:rsidR="003F1DE4" w:rsidRDefault="003F1DE4" w:rsidP="009C4DEA">
            <w:pPr>
              <w:rPr>
                <w:rFonts w:cs="Arial"/>
                <w:b/>
                <w:bCs/>
                <w:color w:val="000000"/>
                <w:sz w:val="22"/>
                <w:szCs w:val="22"/>
                <w:lang w:eastAsia="en-GB"/>
              </w:rPr>
            </w:pPr>
            <w:r>
              <w:rPr>
                <w:rFonts w:cs="Arial"/>
                <w:b/>
                <w:bCs/>
                <w:color w:val="000000"/>
                <w:sz w:val="22"/>
                <w:szCs w:val="22"/>
                <w:lang w:eastAsia="en-GB"/>
              </w:rPr>
              <w:t>Allocation</w:t>
            </w:r>
          </w:p>
          <w:p w14:paraId="1797F4EC" w14:textId="10291ED3" w:rsidR="003F1DE4" w:rsidRPr="00867580" w:rsidRDefault="003F1DE4" w:rsidP="009C4DEA">
            <w:pPr>
              <w:rPr>
                <w:rFonts w:cs="Arial"/>
                <w:b/>
                <w:bCs/>
                <w:color w:val="000000"/>
                <w:sz w:val="22"/>
                <w:szCs w:val="22"/>
                <w:lang w:eastAsia="en-GB"/>
              </w:rPr>
            </w:pPr>
            <w:r>
              <w:rPr>
                <w:rFonts w:cs="Arial"/>
                <w:b/>
                <w:bCs/>
                <w:color w:val="000000"/>
                <w:sz w:val="22"/>
                <w:szCs w:val="22"/>
                <w:lang w:eastAsia="en-GB"/>
              </w:rPr>
              <w:t>May 2021</w:t>
            </w:r>
          </w:p>
        </w:tc>
        <w:tc>
          <w:tcPr>
            <w:tcW w:w="781" w:type="pct"/>
          </w:tcPr>
          <w:p w14:paraId="1D7FE1ED" w14:textId="77777777" w:rsidR="003F1DE4" w:rsidRDefault="003F1DE4" w:rsidP="009C4DEA">
            <w:pPr>
              <w:rPr>
                <w:rFonts w:cs="Arial"/>
                <w:b/>
                <w:bCs/>
                <w:color w:val="000000"/>
                <w:sz w:val="22"/>
                <w:szCs w:val="22"/>
                <w:lang w:eastAsia="en-GB"/>
              </w:rPr>
            </w:pPr>
            <w:r>
              <w:rPr>
                <w:rFonts w:cs="Arial"/>
                <w:b/>
                <w:bCs/>
                <w:color w:val="000000"/>
                <w:sz w:val="22"/>
                <w:szCs w:val="22"/>
                <w:lang w:eastAsia="en-GB"/>
              </w:rPr>
              <w:t>Allocation</w:t>
            </w:r>
          </w:p>
          <w:p w14:paraId="51150432" w14:textId="159DB94D" w:rsidR="003F1DE4" w:rsidRPr="00867580" w:rsidRDefault="00F94714" w:rsidP="009C4DEA">
            <w:pPr>
              <w:rPr>
                <w:rFonts w:cs="Arial"/>
                <w:b/>
                <w:bCs/>
                <w:color w:val="000000"/>
                <w:sz w:val="22"/>
                <w:szCs w:val="22"/>
                <w:lang w:eastAsia="en-GB"/>
              </w:rPr>
            </w:pPr>
            <w:r>
              <w:rPr>
                <w:rFonts w:cs="Arial"/>
                <w:b/>
                <w:bCs/>
                <w:color w:val="000000"/>
                <w:sz w:val="22"/>
                <w:szCs w:val="22"/>
                <w:lang w:eastAsia="en-GB"/>
              </w:rPr>
              <w:t>September</w:t>
            </w:r>
            <w:r w:rsidR="003F1DE4">
              <w:rPr>
                <w:rFonts w:cs="Arial"/>
                <w:b/>
                <w:bCs/>
                <w:color w:val="000000"/>
                <w:sz w:val="22"/>
                <w:szCs w:val="22"/>
                <w:lang w:eastAsia="en-GB"/>
              </w:rPr>
              <w:t xml:space="preserve"> 2021</w:t>
            </w:r>
          </w:p>
        </w:tc>
        <w:tc>
          <w:tcPr>
            <w:tcW w:w="781" w:type="pct"/>
          </w:tcPr>
          <w:p w14:paraId="6262C25F" w14:textId="63049B51" w:rsidR="003F1DE4" w:rsidRDefault="003F1DE4" w:rsidP="009C4DEA">
            <w:pPr>
              <w:rPr>
                <w:rFonts w:cs="Arial"/>
                <w:b/>
                <w:bCs/>
                <w:color w:val="000000"/>
                <w:sz w:val="22"/>
                <w:szCs w:val="22"/>
                <w:lang w:eastAsia="en-GB"/>
              </w:rPr>
            </w:pPr>
            <w:r>
              <w:rPr>
                <w:rFonts w:cs="Arial"/>
                <w:b/>
                <w:bCs/>
                <w:color w:val="000000"/>
                <w:sz w:val="22"/>
                <w:szCs w:val="22"/>
                <w:lang w:eastAsia="en-GB"/>
              </w:rPr>
              <w:t>Allocation</w:t>
            </w:r>
          </w:p>
          <w:p w14:paraId="6ACE1B45" w14:textId="21D6DC1F" w:rsidR="003F1DE4" w:rsidRPr="00867580" w:rsidRDefault="003F1DE4" w:rsidP="009C4DEA">
            <w:pPr>
              <w:rPr>
                <w:rFonts w:cs="Arial"/>
                <w:b/>
                <w:bCs/>
                <w:color w:val="000000"/>
                <w:sz w:val="22"/>
                <w:szCs w:val="22"/>
                <w:lang w:eastAsia="en-GB"/>
              </w:rPr>
            </w:pPr>
            <w:r>
              <w:rPr>
                <w:rFonts w:cs="Arial"/>
                <w:b/>
                <w:bCs/>
                <w:color w:val="000000"/>
                <w:sz w:val="22"/>
                <w:szCs w:val="22"/>
                <w:lang w:eastAsia="en-GB"/>
              </w:rPr>
              <w:t>Total 2021/22</w:t>
            </w:r>
          </w:p>
        </w:tc>
      </w:tr>
      <w:tr w:rsidR="003F1DE4" w:rsidRPr="00867580" w14:paraId="0D932973" w14:textId="7FF9291D" w:rsidTr="00C71EE0">
        <w:trPr>
          <w:trHeight w:val="290"/>
        </w:trPr>
        <w:tc>
          <w:tcPr>
            <w:tcW w:w="1168" w:type="pct"/>
          </w:tcPr>
          <w:p w14:paraId="4C947352" w14:textId="77777777" w:rsidR="003F1DE4" w:rsidRPr="00867580" w:rsidRDefault="003F1DE4" w:rsidP="009C4DEA">
            <w:pPr>
              <w:rPr>
                <w:rFonts w:cs="Arial"/>
                <w:color w:val="000000"/>
                <w:sz w:val="22"/>
                <w:szCs w:val="22"/>
                <w:lang w:eastAsia="en-GB"/>
              </w:rPr>
            </w:pPr>
            <w:r w:rsidRPr="00867580">
              <w:rPr>
                <w:rFonts w:cs="Arial"/>
                <w:color w:val="000000"/>
                <w:sz w:val="22"/>
                <w:szCs w:val="22"/>
                <w:lang w:eastAsia="en-GB"/>
              </w:rPr>
              <w:t>Corridors</w:t>
            </w:r>
          </w:p>
        </w:tc>
        <w:tc>
          <w:tcPr>
            <w:tcW w:w="762" w:type="pct"/>
            <w:shd w:val="clear" w:color="auto" w:fill="auto"/>
            <w:noWrap/>
            <w:hideMark/>
          </w:tcPr>
          <w:p w14:paraId="34D9D511" w14:textId="77662AF0" w:rsidR="003F1DE4" w:rsidRPr="00867580" w:rsidRDefault="003F1DE4" w:rsidP="009C4DEA">
            <w:pPr>
              <w:rPr>
                <w:rFonts w:cs="Arial"/>
                <w:color w:val="000000"/>
                <w:sz w:val="22"/>
                <w:szCs w:val="22"/>
                <w:lang w:eastAsia="en-GB"/>
              </w:rPr>
            </w:pPr>
            <w:r w:rsidRPr="00867580">
              <w:rPr>
                <w:rFonts w:cs="Arial"/>
                <w:color w:val="000000"/>
                <w:sz w:val="22"/>
                <w:szCs w:val="22"/>
                <w:lang w:eastAsia="en-GB"/>
              </w:rPr>
              <w:t>£</w:t>
            </w:r>
            <w:r>
              <w:rPr>
                <w:rFonts w:cs="Arial"/>
                <w:color w:val="000000"/>
                <w:sz w:val="22"/>
                <w:szCs w:val="22"/>
                <w:lang w:eastAsia="en-GB"/>
              </w:rPr>
              <w:t>1,291,000</w:t>
            </w:r>
          </w:p>
        </w:tc>
        <w:tc>
          <w:tcPr>
            <w:tcW w:w="729" w:type="pct"/>
            <w:shd w:val="clear" w:color="auto" w:fill="auto"/>
            <w:noWrap/>
            <w:hideMark/>
          </w:tcPr>
          <w:p w14:paraId="23CFBD20" w14:textId="794F4291" w:rsidR="003F1DE4" w:rsidRPr="00867580" w:rsidRDefault="003F1DE4" w:rsidP="009C4DEA">
            <w:pPr>
              <w:rPr>
                <w:rFonts w:cs="Arial"/>
                <w:color w:val="000000"/>
                <w:sz w:val="22"/>
                <w:szCs w:val="22"/>
                <w:lang w:eastAsia="en-GB"/>
              </w:rPr>
            </w:pPr>
            <w:r w:rsidRPr="00867580">
              <w:rPr>
                <w:rFonts w:cs="Arial"/>
                <w:color w:val="000000"/>
                <w:sz w:val="22"/>
                <w:szCs w:val="22"/>
                <w:lang w:eastAsia="en-GB"/>
              </w:rPr>
              <w:t>£</w:t>
            </w:r>
            <w:r>
              <w:rPr>
                <w:rFonts w:cs="Arial"/>
                <w:color w:val="000000"/>
                <w:sz w:val="22"/>
                <w:szCs w:val="22"/>
                <w:lang w:eastAsia="en-GB"/>
              </w:rPr>
              <w:t>170</w:t>
            </w:r>
            <w:r w:rsidRPr="00867580">
              <w:rPr>
                <w:rFonts w:cs="Arial"/>
                <w:color w:val="000000"/>
                <w:sz w:val="22"/>
                <w:szCs w:val="22"/>
                <w:lang w:eastAsia="en-GB"/>
              </w:rPr>
              <w:t>,000</w:t>
            </w:r>
          </w:p>
        </w:tc>
        <w:tc>
          <w:tcPr>
            <w:tcW w:w="779" w:type="pct"/>
          </w:tcPr>
          <w:p w14:paraId="61D0EFC7" w14:textId="06E1C992" w:rsidR="003F1DE4" w:rsidRPr="00867580" w:rsidRDefault="00BC62E2" w:rsidP="009C4DEA">
            <w:pPr>
              <w:rPr>
                <w:rFonts w:cs="Arial"/>
                <w:color w:val="000000"/>
                <w:sz w:val="22"/>
                <w:szCs w:val="22"/>
                <w:lang w:eastAsia="en-GB"/>
              </w:rPr>
            </w:pPr>
            <w:r>
              <w:rPr>
                <w:rFonts w:cs="Arial"/>
                <w:color w:val="000000"/>
                <w:sz w:val="22"/>
                <w:szCs w:val="22"/>
                <w:lang w:eastAsia="en-GB"/>
              </w:rPr>
              <w:t>£35,000</w:t>
            </w:r>
          </w:p>
        </w:tc>
        <w:tc>
          <w:tcPr>
            <w:tcW w:w="781" w:type="pct"/>
          </w:tcPr>
          <w:p w14:paraId="200EF2E0" w14:textId="032857F3" w:rsidR="003F1DE4" w:rsidRPr="00867580" w:rsidRDefault="00BC62E2" w:rsidP="009C4DEA">
            <w:pPr>
              <w:rPr>
                <w:rFonts w:cs="Arial"/>
                <w:color w:val="000000"/>
                <w:sz w:val="22"/>
                <w:szCs w:val="22"/>
                <w:lang w:eastAsia="en-GB"/>
              </w:rPr>
            </w:pPr>
            <w:r>
              <w:rPr>
                <w:rFonts w:cs="Arial"/>
                <w:color w:val="000000"/>
                <w:sz w:val="22"/>
                <w:szCs w:val="22"/>
                <w:lang w:eastAsia="en-GB"/>
              </w:rPr>
              <w:t>£108,500</w:t>
            </w:r>
          </w:p>
        </w:tc>
        <w:tc>
          <w:tcPr>
            <w:tcW w:w="781" w:type="pct"/>
          </w:tcPr>
          <w:p w14:paraId="14AB31E7" w14:textId="30831F6C" w:rsidR="003F1DE4" w:rsidRPr="00867580" w:rsidRDefault="00BC62E2" w:rsidP="009C4DEA">
            <w:pPr>
              <w:rPr>
                <w:rFonts w:cs="Arial"/>
                <w:color w:val="000000"/>
                <w:sz w:val="22"/>
                <w:szCs w:val="22"/>
                <w:lang w:eastAsia="en-GB"/>
              </w:rPr>
            </w:pPr>
            <w:r>
              <w:rPr>
                <w:rFonts w:cs="Arial"/>
                <w:color w:val="000000"/>
                <w:sz w:val="22"/>
                <w:szCs w:val="22"/>
                <w:lang w:eastAsia="en-GB"/>
              </w:rPr>
              <w:t>£313,500</w:t>
            </w:r>
          </w:p>
        </w:tc>
      </w:tr>
      <w:tr w:rsidR="003F1DE4" w:rsidRPr="00867580" w14:paraId="0F423F6E" w14:textId="06A621D8" w:rsidTr="00C71EE0">
        <w:trPr>
          <w:trHeight w:val="290"/>
        </w:trPr>
        <w:tc>
          <w:tcPr>
            <w:tcW w:w="1168" w:type="pct"/>
          </w:tcPr>
          <w:p w14:paraId="2B9F1DFD" w14:textId="77777777" w:rsidR="003F1DE4" w:rsidRPr="00867580" w:rsidRDefault="003F1DE4" w:rsidP="009C4DEA">
            <w:pPr>
              <w:rPr>
                <w:rFonts w:cs="Arial"/>
                <w:color w:val="000000"/>
                <w:sz w:val="22"/>
                <w:szCs w:val="22"/>
                <w:lang w:eastAsia="en-GB"/>
              </w:rPr>
            </w:pPr>
            <w:r w:rsidRPr="00867580">
              <w:rPr>
                <w:rFonts w:cs="Arial"/>
                <w:color w:val="000000"/>
                <w:sz w:val="22"/>
                <w:szCs w:val="22"/>
                <w:lang w:eastAsia="en-GB"/>
              </w:rPr>
              <w:t>Local transport funding</w:t>
            </w:r>
          </w:p>
        </w:tc>
        <w:tc>
          <w:tcPr>
            <w:tcW w:w="762" w:type="pct"/>
            <w:shd w:val="clear" w:color="auto" w:fill="auto"/>
            <w:noWrap/>
            <w:hideMark/>
          </w:tcPr>
          <w:p w14:paraId="6075F856" w14:textId="77777777" w:rsidR="003F1DE4" w:rsidRPr="00867580" w:rsidRDefault="003F1DE4" w:rsidP="009C4DEA">
            <w:pPr>
              <w:rPr>
                <w:rFonts w:cs="Arial"/>
                <w:color w:val="000000"/>
                <w:sz w:val="22"/>
                <w:szCs w:val="22"/>
                <w:lang w:eastAsia="en-GB"/>
              </w:rPr>
            </w:pPr>
            <w:r w:rsidRPr="00867580">
              <w:rPr>
                <w:rFonts w:cs="Arial"/>
                <w:color w:val="000000"/>
                <w:sz w:val="22"/>
                <w:szCs w:val="22"/>
                <w:lang w:eastAsia="en-GB"/>
              </w:rPr>
              <w:t>£100,000</w:t>
            </w:r>
          </w:p>
        </w:tc>
        <w:tc>
          <w:tcPr>
            <w:tcW w:w="729" w:type="pct"/>
            <w:shd w:val="clear" w:color="auto" w:fill="auto"/>
            <w:noWrap/>
            <w:hideMark/>
          </w:tcPr>
          <w:p w14:paraId="28C4D7C8" w14:textId="20A1BECC" w:rsidR="003F1DE4" w:rsidRPr="00867580" w:rsidRDefault="003F1DE4" w:rsidP="009C4DEA">
            <w:pPr>
              <w:rPr>
                <w:rFonts w:cs="Arial"/>
                <w:color w:val="000000"/>
                <w:sz w:val="22"/>
                <w:szCs w:val="22"/>
                <w:lang w:eastAsia="en-GB"/>
              </w:rPr>
            </w:pPr>
            <w:r w:rsidRPr="00867580">
              <w:rPr>
                <w:rFonts w:cs="Arial"/>
                <w:color w:val="000000"/>
                <w:sz w:val="22"/>
                <w:szCs w:val="22"/>
                <w:lang w:eastAsia="en-GB"/>
              </w:rPr>
              <w:t>£1</w:t>
            </w:r>
            <w:r>
              <w:rPr>
                <w:rFonts w:cs="Arial"/>
                <w:color w:val="000000"/>
                <w:sz w:val="22"/>
                <w:szCs w:val="22"/>
                <w:lang w:eastAsia="en-GB"/>
              </w:rPr>
              <w:t>3</w:t>
            </w:r>
            <w:r w:rsidRPr="00867580">
              <w:rPr>
                <w:rFonts w:cs="Arial"/>
                <w:color w:val="000000"/>
                <w:sz w:val="22"/>
                <w:szCs w:val="22"/>
                <w:lang w:eastAsia="en-GB"/>
              </w:rPr>
              <w:t>,000</w:t>
            </w:r>
          </w:p>
        </w:tc>
        <w:tc>
          <w:tcPr>
            <w:tcW w:w="779" w:type="pct"/>
          </w:tcPr>
          <w:p w14:paraId="2D682F39" w14:textId="018E074B" w:rsidR="003F1DE4" w:rsidRPr="00867580" w:rsidRDefault="00BC62E2" w:rsidP="009C4DEA">
            <w:pPr>
              <w:rPr>
                <w:rFonts w:cs="Arial"/>
                <w:color w:val="000000"/>
                <w:sz w:val="22"/>
                <w:szCs w:val="22"/>
                <w:lang w:eastAsia="en-GB"/>
              </w:rPr>
            </w:pPr>
            <w:r>
              <w:rPr>
                <w:rFonts w:cs="Arial"/>
                <w:color w:val="000000"/>
                <w:sz w:val="22"/>
                <w:szCs w:val="22"/>
                <w:lang w:eastAsia="en-GB"/>
              </w:rPr>
              <w:t>£3,000</w:t>
            </w:r>
          </w:p>
        </w:tc>
        <w:tc>
          <w:tcPr>
            <w:tcW w:w="781" w:type="pct"/>
          </w:tcPr>
          <w:p w14:paraId="1B99D172" w14:textId="71845DCE" w:rsidR="003F1DE4" w:rsidRPr="00867580" w:rsidRDefault="00BC62E2" w:rsidP="009C4DEA">
            <w:pPr>
              <w:rPr>
                <w:rFonts w:cs="Arial"/>
                <w:color w:val="000000"/>
                <w:sz w:val="22"/>
                <w:szCs w:val="22"/>
                <w:lang w:eastAsia="en-GB"/>
              </w:rPr>
            </w:pPr>
            <w:r>
              <w:rPr>
                <w:rFonts w:cs="Arial"/>
                <w:color w:val="000000"/>
                <w:sz w:val="22"/>
                <w:szCs w:val="22"/>
                <w:lang w:eastAsia="en-GB"/>
              </w:rPr>
              <w:t>£0</w:t>
            </w:r>
          </w:p>
        </w:tc>
        <w:tc>
          <w:tcPr>
            <w:tcW w:w="781" w:type="pct"/>
          </w:tcPr>
          <w:p w14:paraId="2E6D146A" w14:textId="7009DC37" w:rsidR="003F1DE4" w:rsidRPr="00867580" w:rsidRDefault="00BC62E2" w:rsidP="009C4DEA">
            <w:pPr>
              <w:rPr>
                <w:rFonts w:cs="Arial"/>
                <w:color w:val="000000"/>
                <w:sz w:val="22"/>
                <w:szCs w:val="22"/>
                <w:lang w:eastAsia="en-GB"/>
              </w:rPr>
            </w:pPr>
            <w:r>
              <w:rPr>
                <w:rFonts w:cs="Arial"/>
                <w:color w:val="000000"/>
                <w:sz w:val="22"/>
                <w:szCs w:val="22"/>
                <w:lang w:eastAsia="en-GB"/>
              </w:rPr>
              <w:t>£16,000</w:t>
            </w:r>
          </w:p>
        </w:tc>
      </w:tr>
      <w:tr w:rsidR="003F1DE4" w:rsidRPr="00867580" w14:paraId="354DDF4C" w14:textId="29B50226" w:rsidTr="00C71EE0">
        <w:trPr>
          <w:trHeight w:val="290"/>
        </w:trPr>
        <w:tc>
          <w:tcPr>
            <w:tcW w:w="1168" w:type="pct"/>
          </w:tcPr>
          <w:p w14:paraId="7B88144E" w14:textId="77777777" w:rsidR="003F1DE4" w:rsidRPr="00867580" w:rsidRDefault="003F1DE4" w:rsidP="009C4DEA">
            <w:pPr>
              <w:rPr>
                <w:rFonts w:cs="Arial"/>
                <w:b/>
                <w:bCs/>
                <w:color w:val="000000"/>
                <w:sz w:val="22"/>
                <w:szCs w:val="22"/>
                <w:lang w:eastAsia="en-GB"/>
              </w:rPr>
            </w:pPr>
          </w:p>
        </w:tc>
        <w:tc>
          <w:tcPr>
            <w:tcW w:w="762" w:type="pct"/>
            <w:shd w:val="clear" w:color="auto" w:fill="auto"/>
            <w:noWrap/>
            <w:hideMark/>
          </w:tcPr>
          <w:p w14:paraId="7FB80E26" w14:textId="16EB608B" w:rsidR="003F1DE4" w:rsidRPr="00867580" w:rsidRDefault="003F1DE4" w:rsidP="009C4DEA">
            <w:pPr>
              <w:rPr>
                <w:rFonts w:cs="Arial"/>
                <w:b/>
                <w:bCs/>
                <w:color w:val="000000"/>
                <w:sz w:val="22"/>
                <w:szCs w:val="22"/>
                <w:lang w:eastAsia="en-GB"/>
              </w:rPr>
            </w:pPr>
            <w:r w:rsidRPr="00867580">
              <w:rPr>
                <w:rFonts w:cs="Arial"/>
                <w:b/>
                <w:bCs/>
                <w:color w:val="000000"/>
                <w:sz w:val="22"/>
                <w:szCs w:val="22"/>
                <w:lang w:eastAsia="en-GB"/>
              </w:rPr>
              <w:t xml:space="preserve">£1,391,000 </w:t>
            </w:r>
          </w:p>
        </w:tc>
        <w:tc>
          <w:tcPr>
            <w:tcW w:w="729" w:type="pct"/>
            <w:shd w:val="clear" w:color="auto" w:fill="auto"/>
            <w:noWrap/>
            <w:hideMark/>
          </w:tcPr>
          <w:p w14:paraId="5303CCBA" w14:textId="5EE36C2B" w:rsidR="003F1DE4" w:rsidRPr="00867580" w:rsidRDefault="003F1DE4" w:rsidP="009C4DEA">
            <w:pPr>
              <w:rPr>
                <w:rFonts w:cs="Arial"/>
                <w:b/>
                <w:bCs/>
                <w:color w:val="000000"/>
                <w:sz w:val="22"/>
                <w:szCs w:val="22"/>
                <w:lang w:eastAsia="en-GB"/>
              </w:rPr>
            </w:pPr>
            <w:r w:rsidRPr="00867580">
              <w:rPr>
                <w:rFonts w:cs="Arial"/>
                <w:b/>
                <w:bCs/>
                <w:color w:val="000000"/>
                <w:sz w:val="22"/>
                <w:szCs w:val="22"/>
                <w:lang w:eastAsia="en-GB"/>
              </w:rPr>
              <w:t>£</w:t>
            </w:r>
            <w:r>
              <w:rPr>
                <w:rFonts w:cs="Arial"/>
                <w:b/>
                <w:bCs/>
                <w:color w:val="000000"/>
                <w:sz w:val="22"/>
                <w:szCs w:val="22"/>
                <w:lang w:eastAsia="en-GB"/>
              </w:rPr>
              <w:t>183</w:t>
            </w:r>
            <w:r w:rsidRPr="00867580">
              <w:rPr>
                <w:rFonts w:cs="Arial"/>
                <w:b/>
                <w:bCs/>
                <w:color w:val="000000"/>
                <w:sz w:val="22"/>
                <w:szCs w:val="22"/>
                <w:lang w:eastAsia="en-GB"/>
              </w:rPr>
              <w:t xml:space="preserve">,000 </w:t>
            </w:r>
          </w:p>
        </w:tc>
        <w:tc>
          <w:tcPr>
            <w:tcW w:w="779" w:type="pct"/>
          </w:tcPr>
          <w:p w14:paraId="402DF3D1" w14:textId="7A83A12F" w:rsidR="003F1DE4" w:rsidRPr="00867580" w:rsidRDefault="00BC62E2" w:rsidP="009C4DEA">
            <w:pPr>
              <w:rPr>
                <w:rFonts w:cs="Arial"/>
                <w:b/>
                <w:bCs/>
                <w:color w:val="000000"/>
                <w:sz w:val="22"/>
                <w:szCs w:val="22"/>
                <w:lang w:eastAsia="en-GB"/>
              </w:rPr>
            </w:pPr>
            <w:r>
              <w:rPr>
                <w:rFonts w:cs="Arial"/>
                <w:b/>
                <w:bCs/>
                <w:color w:val="000000"/>
                <w:sz w:val="22"/>
                <w:szCs w:val="22"/>
                <w:lang w:eastAsia="en-GB"/>
              </w:rPr>
              <w:t>£38,000</w:t>
            </w:r>
          </w:p>
        </w:tc>
        <w:tc>
          <w:tcPr>
            <w:tcW w:w="781" w:type="pct"/>
          </w:tcPr>
          <w:p w14:paraId="0F68C7F6" w14:textId="116CF322" w:rsidR="003F1DE4" w:rsidRPr="00867580" w:rsidRDefault="00BC62E2" w:rsidP="009C4DEA">
            <w:pPr>
              <w:rPr>
                <w:rFonts w:cs="Arial"/>
                <w:b/>
                <w:bCs/>
                <w:color w:val="000000"/>
                <w:sz w:val="22"/>
                <w:szCs w:val="22"/>
                <w:lang w:eastAsia="en-GB"/>
              </w:rPr>
            </w:pPr>
            <w:r>
              <w:rPr>
                <w:rFonts w:cs="Arial"/>
                <w:b/>
                <w:bCs/>
                <w:color w:val="000000"/>
                <w:sz w:val="22"/>
                <w:szCs w:val="22"/>
                <w:lang w:eastAsia="en-GB"/>
              </w:rPr>
              <w:t>£108,500</w:t>
            </w:r>
          </w:p>
        </w:tc>
        <w:tc>
          <w:tcPr>
            <w:tcW w:w="781" w:type="pct"/>
          </w:tcPr>
          <w:p w14:paraId="202024E7" w14:textId="6B8595EF" w:rsidR="003F1DE4" w:rsidRPr="00867580" w:rsidRDefault="00BC62E2" w:rsidP="009C4DEA">
            <w:pPr>
              <w:rPr>
                <w:rFonts w:cs="Arial"/>
                <w:b/>
                <w:bCs/>
                <w:color w:val="000000"/>
                <w:sz w:val="22"/>
                <w:szCs w:val="22"/>
                <w:lang w:eastAsia="en-GB"/>
              </w:rPr>
            </w:pPr>
            <w:r>
              <w:rPr>
                <w:rFonts w:cs="Arial"/>
                <w:b/>
                <w:bCs/>
                <w:color w:val="000000"/>
                <w:sz w:val="22"/>
                <w:szCs w:val="22"/>
                <w:lang w:eastAsia="en-GB"/>
              </w:rPr>
              <w:t>£329,500</w:t>
            </w:r>
          </w:p>
        </w:tc>
      </w:tr>
    </w:tbl>
    <w:p w14:paraId="062471CB" w14:textId="7DEE8661" w:rsidR="003F1DE4" w:rsidRDefault="003F1DE4" w:rsidP="00080391">
      <w:pPr>
        <w:rPr>
          <w:b/>
          <w:bCs/>
        </w:rPr>
      </w:pPr>
    </w:p>
    <w:p w14:paraId="42A6290E" w14:textId="77777777" w:rsidR="000C2FDC" w:rsidRDefault="000C2FDC" w:rsidP="00080391">
      <w:pPr>
        <w:rPr>
          <w:b/>
          <w:bCs/>
        </w:rPr>
      </w:pPr>
    </w:p>
    <w:p w14:paraId="69E1D2B0" w14:textId="175C8DD2" w:rsidR="003F1DE4" w:rsidRDefault="003F1DE4" w:rsidP="00080391">
      <w:pPr>
        <w:rPr>
          <w:b/>
          <w:bCs/>
        </w:rPr>
      </w:pPr>
    </w:p>
    <w:p w14:paraId="30339A3A" w14:textId="4EA2D1AD" w:rsidR="008A0A06" w:rsidRPr="00867580" w:rsidRDefault="0030720E" w:rsidP="00080391">
      <w:pPr>
        <w:rPr>
          <w:rFonts w:cs="Arial"/>
          <w:b/>
          <w:bCs/>
          <w:color w:val="000000"/>
          <w:sz w:val="22"/>
          <w:szCs w:val="22"/>
          <w:lang w:eastAsia="en-GB"/>
        </w:rPr>
      </w:pPr>
      <w:r>
        <w:rPr>
          <w:rFonts w:cs="Arial"/>
          <w:b/>
          <w:bCs/>
          <w:color w:val="000000"/>
          <w:sz w:val="22"/>
          <w:szCs w:val="22"/>
          <w:lang w:eastAsia="en-GB"/>
        </w:rPr>
        <w:t xml:space="preserve">Table 3 - </w:t>
      </w:r>
      <w:r w:rsidR="000B0DD3" w:rsidRPr="00867580">
        <w:rPr>
          <w:rFonts w:cs="Arial"/>
          <w:b/>
          <w:bCs/>
          <w:color w:val="000000"/>
          <w:sz w:val="22"/>
          <w:szCs w:val="22"/>
          <w:lang w:eastAsia="en-GB"/>
        </w:rPr>
        <w:t xml:space="preserve">TfL LIP programme </w:t>
      </w:r>
      <w:r w:rsidR="00BD7884" w:rsidRPr="00867580">
        <w:rPr>
          <w:rFonts w:cs="Arial"/>
          <w:b/>
          <w:bCs/>
          <w:color w:val="000000"/>
          <w:sz w:val="22"/>
          <w:szCs w:val="22"/>
          <w:lang w:eastAsia="en-GB"/>
        </w:rPr>
        <w:t xml:space="preserve">2021/22 </w:t>
      </w:r>
      <w:r w:rsidR="000B0DD3" w:rsidRPr="00867580">
        <w:rPr>
          <w:rFonts w:cs="Arial"/>
          <w:b/>
          <w:bCs/>
          <w:color w:val="000000"/>
          <w:sz w:val="22"/>
          <w:szCs w:val="22"/>
          <w:lang w:eastAsia="en-GB"/>
        </w:rPr>
        <w:t>– list of schemes / interventions</w:t>
      </w:r>
      <w:r w:rsidR="00BD7884" w:rsidRPr="00867580">
        <w:rPr>
          <w:rFonts w:cs="Arial"/>
          <w:b/>
          <w:bCs/>
          <w:color w:val="000000"/>
          <w:sz w:val="22"/>
          <w:szCs w:val="22"/>
          <w:lang w:eastAsia="en-GB"/>
        </w:rPr>
        <w:t xml:space="preserve"> </w:t>
      </w:r>
    </w:p>
    <w:p w14:paraId="02ADB3A1" w14:textId="77777777" w:rsidR="000B0DD3" w:rsidRPr="00867580" w:rsidRDefault="000B0DD3" w:rsidP="00080391">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4660"/>
        <w:gridCol w:w="4677"/>
        <w:gridCol w:w="2184"/>
      </w:tblGrid>
      <w:tr w:rsidR="00627808" w:rsidRPr="00867580" w14:paraId="18BCF7B8" w14:textId="358A1D99" w:rsidTr="007D40D0">
        <w:trPr>
          <w:trHeight w:val="560"/>
        </w:trPr>
        <w:tc>
          <w:tcPr>
            <w:tcW w:w="869" w:type="pct"/>
            <w:shd w:val="clear" w:color="auto" w:fill="auto"/>
            <w:hideMark/>
          </w:tcPr>
          <w:p w14:paraId="5E22BDBF" w14:textId="77777777" w:rsidR="00627808" w:rsidRPr="00867580" w:rsidRDefault="00627808" w:rsidP="00E653DC">
            <w:pPr>
              <w:rPr>
                <w:rFonts w:cs="Arial"/>
                <w:b/>
                <w:bCs/>
                <w:color w:val="000000"/>
                <w:sz w:val="22"/>
                <w:szCs w:val="22"/>
                <w:lang w:eastAsia="en-GB"/>
              </w:rPr>
            </w:pPr>
            <w:r w:rsidRPr="00867580">
              <w:rPr>
                <w:rFonts w:cs="Arial"/>
                <w:b/>
                <w:bCs/>
                <w:color w:val="000000"/>
                <w:sz w:val="22"/>
                <w:szCs w:val="22"/>
                <w:lang w:eastAsia="en-GB"/>
              </w:rPr>
              <w:t>Scheme</w:t>
            </w:r>
          </w:p>
        </w:tc>
        <w:tc>
          <w:tcPr>
            <w:tcW w:w="1671" w:type="pct"/>
            <w:shd w:val="clear" w:color="auto" w:fill="auto"/>
            <w:hideMark/>
          </w:tcPr>
          <w:p w14:paraId="75D62059" w14:textId="77777777" w:rsidR="00627808" w:rsidRPr="00867580" w:rsidRDefault="00627808" w:rsidP="00E653DC">
            <w:pPr>
              <w:rPr>
                <w:rFonts w:cs="Arial"/>
                <w:b/>
                <w:bCs/>
                <w:color w:val="000000"/>
                <w:sz w:val="22"/>
                <w:szCs w:val="22"/>
                <w:lang w:eastAsia="en-GB"/>
              </w:rPr>
            </w:pPr>
            <w:r w:rsidRPr="00867580">
              <w:rPr>
                <w:rFonts w:cs="Arial"/>
                <w:b/>
                <w:bCs/>
                <w:color w:val="000000"/>
                <w:sz w:val="22"/>
                <w:szCs w:val="22"/>
                <w:lang w:eastAsia="en-GB"/>
              </w:rPr>
              <w:t>Description</w:t>
            </w:r>
          </w:p>
        </w:tc>
        <w:tc>
          <w:tcPr>
            <w:tcW w:w="1677" w:type="pct"/>
            <w:shd w:val="clear" w:color="auto" w:fill="auto"/>
          </w:tcPr>
          <w:p w14:paraId="63E17007" w14:textId="7C8092D5" w:rsidR="00627808" w:rsidRPr="00867580" w:rsidRDefault="00627808" w:rsidP="00E653DC">
            <w:pPr>
              <w:rPr>
                <w:rFonts w:cs="Arial"/>
                <w:b/>
                <w:bCs/>
                <w:color w:val="000000"/>
                <w:sz w:val="22"/>
                <w:szCs w:val="22"/>
              </w:rPr>
            </w:pPr>
            <w:r w:rsidRPr="00867580">
              <w:rPr>
                <w:rFonts w:cs="Arial"/>
                <w:b/>
                <w:bCs/>
                <w:color w:val="000000"/>
                <w:sz w:val="22"/>
                <w:szCs w:val="22"/>
              </w:rPr>
              <w:t>Status</w:t>
            </w:r>
          </w:p>
        </w:tc>
        <w:tc>
          <w:tcPr>
            <w:tcW w:w="783" w:type="pct"/>
          </w:tcPr>
          <w:p w14:paraId="0E9E5944" w14:textId="5BD825AF" w:rsidR="00627808" w:rsidRPr="00867580" w:rsidRDefault="00627808" w:rsidP="00E653DC">
            <w:pPr>
              <w:rPr>
                <w:rFonts w:cs="Arial"/>
                <w:b/>
                <w:bCs/>
                <w:color w:val="000000"/>
                <w:sz w:val="22"/>
                <w:szCs w:val="22"/>
              </w:rPr>
            </w:pPr>
            <w:r w:rsidRPr="00867580">
              <w:rPr>
                <w:rFonts w:cs="Arial"/>
                <w:b/>
                <w:bCs/>
                <w:color w:val="000000"/>
                <w:sz w:val="22"/>
                <w:szCs w:val="22"/>
              </w:rPr>
              <w:t>Contact officer</w:t>
            </w:r>
          </w:p>
        </w:tc>
      </w:tr>
      <w:tr w:rsidR="00627808" w:rsidRPr="00867580" w14:paraId="00C07725" w14:textId="6BD341A5" w:rsidTr="007D40D0">
        <w:trPr>
          <w:trHeight w:val="560"/>
        </w:trPr>
        <w:tc>
          <w:tcPr>
            <w:tcW w:w="869" w:type="pct"/>
            <w:shd w:val="clear" w:color="auto" w:fill="auto"/>
            <w:vAlign w:val="center"/>
            <w:hideMark/>
          </w:tcPr>
          <w:p w14:paraId="2478043E" w14:textId="77777777" w:rsidR="00627808" w:rsidRPr="00867580" w:rsidRDefault="00627808" w:rsidP="00E653DC">
            <w:pPr>
              <w:rPr>
                <w:rFonts w:cs="Arial"/>
                <w:sz w:val="22"/>
                <w:szCs w:val="22"/>
                <w:lang w:eastAsia="en-GB"/>
              </w:rPr>
            </w:pPr>
            <w:r w:rsidRPr="00867580">
              <w:rPr>
                <w:rFonts w:cs="Arial"/>
                <w:sz w:val="22"/>
                <w:szCs w:val="22"/>
                <w:lang w:eastAsia="en-GB"/>
              </w:rPr>
              <w:t>Vision Zero - 20mph zone - Howberry Road area, Canons Park</w:t>
            </w:r>
          </w:p>
        </w:tc>
        <w:tc>
          <w:tcPr>
            <w:tcW w:w="1671" w:type="pct"/>
            <w:shd w:val="clear" w:color="auto" w:fill="auto"/>
            <w:vAlign w:val="center"/>
            <w:hideMark/>
          </w:tcPr>
          <w:p w14:paraId="2B47936B" w14:textId="77777777" w:rsidR="00627808" w:rsidRPr="00867580" w:rsidRDefault="00627808" w:rsidP="00E653DC">
            <w:pPr>
              <w:rPr>
                <w:rFonts w:cs="Arial"/>
                <w:sz w:val="22"/>
                <w:szCs w:val="22"/>
                <w:lang w:eastAsia="en-GB"/>
              </w:rPr>
            </w:pPr>
            <w:r w:rsidRPr="00867580">
              <w:rPr>
                <w:rFonts w:cs="Arial"/>
                <w:sz w:val="22"/>
                <w:szCs w:val="22"/>
                <w:lang w:eastAsia="en-GB"/>
              </w:rPr>
              <w:t>Introduce 20mph zone in Howberry Road area, Stanmore</w:t>
            </w:r>
          </w:p>
        </w:tc>
        <w:tc>
          <w:tcPr>
            <w:tcW w:w="1677" w:type="pct"/>
            <w:shd w:val="clear" w:color="auto" w:fill="auto"/>
          </w:tcPr>
          <w:p w14:paraId="6E8C3646" w14:textId="315E9ED6" w:rsidR="00627808" w:rsidRPr="00867580" w:rsidRDefault="00627808" w:rsidP="00CC45A2">
            <w:pPr>
              <w:rPr>
                <w:rFonts w:cs="Arial"/>
                <w:sz w:val="22"/>
                <w:szCs w:val="22"/>
              </w:rPr>
            </w:pPr>
            <w:r w:rsidRPr="00867580">
              <w:rPr>
                <w:rFonts w:cs="Arial"/>
                <w:sz w:val="22"/>
                <w:szCs w:val="22"/>
              </w:rPr>
              <w:t>Consultation complete</w:t>
            </w:r>
            <w:r w:rsidR="007D40D0">
              <w:rPr>
                <w:rFonts w:cs="Arial"/>
                <w:sz w:val="22"/>
                <w:szCs w:val="22"/>
              </w:rPr>
              <w:t xml:space="preserve">, </w:t>
            </w:r>
            <w:r w:rsidR="00CC45A2">
              <w:rPr>
                <w:rFonts w:cs="Arial"/>
                <w:sz w:val="22"/>
                <w:szCs w:val="22"/>
              </w:rPr>
              <w:t xml:space="preserve">implementation </w:t>
            </w:r>
            <w:r w:rsidR="007D40D0">
              <w:rPr>
                <w:rFonts w:cs="Arial"/>
                <w:sz w:val="22"/>
                <w:szCs w:val="22"/>
              </w:rPr>
              <w:t>on hold</w:t>
            </w:r>
            <w:r w:rsidR="00CC45A2">
              <w:rPr>
                <w:rFonts w:cs="Arial"/>
                <w:sz w:val="22"/>
                <w:szCs w:val="22"/>
              </w:rPr>
              <w:t xml:space="preserve">. </w:t>
            </w:r>
            <w:r w:rsidRPr="00867580">
              <w:rPr>
                <w:rFonts w:cs="Arial"/>
                <w:sz w:val="22"/>
                <w:szCs w:val="22"/>
              </w:rPr>
              <w:t xml:space="preserve">See main body of report.  </w:t>
            </w:r>
          </w:p>
        </w:tc>
        <w:tc>
          <w:tcPr>
            <w:tcW w:w="783" w:type="pct"/>
          </w:tcPr>
          <w:p w14:paraId="228A3CC5" w14:textId="63E5F3D9" w:rsidR="00627808" w:rsidRPr="00867580" w:rsidRDefault="00627808" w:rsidP="00E653DC">
            <w:pPr>
              <w:rPr>
                <w:rFonts w:cs="Arial"/>
                <w:sz w:val="22"/>
                <w:szCs w:val="22"/>
              </w:rPr>
            </w:pPr>
            <w:r w:rsidRPr="00867580">
              <w:rPr>
                <w:rFonts w:cs="Arial"/>
                <w:sz w:val="22"/>
                <w:szCs w:val="22"/>
              </w:rPr>
              <w:t xml:space="preserve">Barry Philips </w:t>
            </w:r>
          </w:p>
        </w:tc>
      </w:tr>
      <w:tr w:rsidR="00627808" w:rsidRPr="00867580" w14:paraId="309409BA" w14:textId="2C4A25B6" w:rsidTr="007D40D0">
        <w:trPr>
          <w:trHeight w:val="560"/>
        </w:trPr>
        <w:tc>
          <w:tcPr>
            <w:tcW w:w="869" w:type="pct"/>
            <w:shd w:val="clear" w:color="auto" w:fill="auto"/>
            <w:vAlign w:val="center"/>
            <w:hideMark/>
          </w:tcPr>
          <w:p w14:paraId="72A7792A" w14:textId="77777777" w:rsidR="00627808" w:rsidRPr="00867580" w:rsidRDefault="00627808" w:rsidP="00DB0215">
            <w:pPr>
              <w:rPr>
                <w:rFonts w:cs="Arial"/>
                <w:sz w:val="22"/>
                <w:szCs w:val="22"/>
                <w:lang w:eastAsia="en-GB"/>
              </w:rPr>
            </w:pPr>
            <w:r w:rsidRPr="00867580">
              <w:rPr>
                <w:rFonts w:cs="Arial"/>
                <w:sz w:val="22"/>
                <w:szCs w:val="22"/>
                <w:lang w:eastAsia="en-GB"/>
              </w:rPr>
              <w:t>Vision Zero - Safety scheme - Alexandra Ave, South Harrow</w:t>
            </w:r>
          </w:p>
        </w:tc>
        <w:tc>
          <w:tcPr>
            <w:tcW w:w="1671" w:type="pct"/>
            <w:shd w:val="clear" w:color="auto" w:fill="auto"/>
            <w:vAlign w:val="center"/>
            <w:hideMark/>
          </w:tcPr>
          <w:p w14:paraId="1DE03F57" w14:textId="77777777" w:rsidR="00627808" w:rsidRPr="00867580" w:rsidRDefault="00627808" w:rsidP="00DB0215">
            <w:pPr>
              <w:rPr>
                <w:rFonts w:cs="Arial"/>
                <w:sz w:val="22"/>
                <w:szCs w:val="22"/>
                <w:lang w:eastAsia="en-GB"/>
              </w:rPr>
            </w:pPr>
            <w:r w:rsidRPr="00867580">
              <w:rPr>
                <w:rFonts w:cs="Arial"/>
                <w:sz w:val="22"/>
                <w:szCs w:val="22"/>
                <w:lang w:eastAsia="en-GB"/>
              </w:rPr>
              <w:t xml:space="preserve">Alexandra Ave / Eastcote Lane - Local Safety Scheme junction improvement                                                                                                                                                                                                                             </w:t>
            </w:r>
          </w:p>
        </w:tc>
        <w:tc>
          <w:tcPr>
            <w:tcW w:w="1677" w:type="pct"/>
            <w:shd w:val="clear" w:color="auto" w:fill="auto"/>
          </w:tcPr>
          <w:p w14:paraId="08D10BF2" w14:textId="17EA83DF" w:rsidR="00627808" w:rsidRPr="00867580" w:rsidRDefault="00627808" w:rsidP="00DB0215">
            <w:pPr>
              <w:rPr>
                <w:rFonts w:cs="Arial"/>
                <w:sz w:val="22"/>
                <w:szCs w:val="22"/>
              </w:rPr>
            </w:pPr>
            <w:r w:rsidRPr="00867580">
              <w:rPr>
                <w:rFonts w:cs="Arial"/>
                <w:sz w:val="22"/>
                <w:szCs w:val="22"/>
              </w:rPr>
              <w:t>Feasibility study / design commissioned</w:t>
            </w:r>
            <w:r w:rsidR="00CC45A2">
              <w:rPr>
                <w:rFonts w:cs="Arial"/>
                <w:sz w:val="22"/>
                <w:szCs w:val="22"/>
              </w:rPr>
              <w:t>.</w:t>
            </w:r>
          </w:p>
        </w:tc>
        <w:tc>
          <w:tcPr>
            <w:tcW w:w="783" w:type="pct"/>
          </w:tcPr>
          <w:p w14:paraId="33959048" w14:textId="683C145C" w:rsidR="00627808" w:rsidRPr="00867580" w:rsidRDefault="00627808" w:rsidP="00DB0215">
            <w:pPr>
              <w:rPr>
                <w:rFonts w:cs="Arial"/>
                <w:sz w:val="22"/>
                <w:szCs w:val="22"/>
              </w:rPr>
            </w:pPr>
            <w:r w:rsidRPr="00867580">
              <w:rPr>
                <w:rFonts w:cs="Arial"/>
                <w:sz w:val="22"/>
                <w:szCs w:val="22"/>
              </w:rPr>
              <w:t xml:space="preserve">Barry Philips </w:t>
            </w:r>
          </w:p>
        </w:tc>
      </w:tr>
      <w:tr w:rsidR="00627808" w:rsidRPr="00867580" w14:paraId="71E10D2B" w14:textId="0BCCF9D8" w:rsidTr="007D40D0">
        <w:trPr>
          <w:trHeight w:val="560"/>
        </w:trPr>
        <w:tc>
          <w:tcPr>
            <w:tcW w:w="869" w:type="pct"/>
            <w:shd w:val="clear" w:color="auto" w:fill="auto"/>
            <w:vAlign w:val="center"/>
            <w:hideMark/>
          </w:tcPr>
          <w:p w14:paraId="3A45EDA0" w14:textId="77777777" w:rsidR="00627808" w:rsidRPr="00867580" w:rsidRDefault="00627808" w:rsidP="00DB0215">
            <w:pPr>
              <w:rPr>
                <w:rFonts w:cs="Arial"/>
                <w:sz w:val="22"/>
                <w:szCs w:val="22"/>
                <w:lang w:eastAsia="en-GB"/>
              </w:rPr>
            </w:pPr>
            <w:r w:rsidRPr="00867580">
              <w:rPr>
                <w:rFonts w:cs="Arial"/>
                <w:sz w:val="22"/>
                <w:szCs w:val="22"/>
                <w:lang w:eastAsia="en-GB"/>
              </w:rPr>
              <w:t>Vision Zero - safety scheme - High Road, Harrow Weald</w:t>
            </w:r>
          </w:p>
        </w:tc>
        <w:tc>
          <w:tcPr>
            <w:tcW w:w="1671" w:type="pct"/>
            <w:shd w:val="clear" w:color="auto" w:fill="auto"/>
            <w:vAlign w:val="center"/>
            <w:hideMark/>
          </w:tcPr>
          <w:p w14:paraId="27B9F0CA" w14:textId="77777777" w:rsidR="00627808" w:rsidRPr="00867580" w:rsidRDefault="00627808" w:rsidP="00DB0215">
            <w:pPr>
              <w:rPr>
                <w:rFonts w:cs="Arial"/>
                <w:sz w:val="22"/>
                <w:szCs w:val="22"/>
                <w:lang w:eastAsia="en-GB"/>
              </w:rPr>
            </w:pPr>
            <w:r w:rsidRPr="00867580">
              <w:rPr>
                <w:rFonts w:cs="Arial"/>
                <w:sz w:val="22"/>
                <w:szCs w:val="22"/>
                <w:lang w:eastAsia="en-GB"/>
              </w:rPr>
              <w:t xml:space="preserve">High Road / College Ave - Local safety scheme - junction improvement                                                                                                                                                                                                                                     </w:t>
            </w:r>
          </w:p>
        </w:tc>
        <w:tc>
          <w:tcPr>
            <w:tcW w:w="1677" w:type="pct"/>
            <w:shd w:val="clear" w:color="auto" w:fill="auto"/>
          </w:tcPr>
          <w:p w14:paraId="3637D2DB" w14:textId="42184FF4" w:rsidR="00627808" w:rsidRPr="00867580" w:rsidRDefault="00627808" w:rsidP="00DB0215">
            <w:pPr>
              <w:rPr>
                <w:rFonts w:cs="Arial"/>
                <w:sz w:val="22"/>
                <w:szCs w:val="22"/>
              </w:rPr>
            </w:pPr>
            <w:r w:rsidRPr="00867580">
              <w:rPr>
                <w:rFonts w:cs="Arial"/>
                <w:sz w:val="22"/>
                <w:szCs w:val="22"/>
              </w:rPr>
              <w:t>Feasibility study / design commissioned</w:t>
            </w:r>
            <w:r w:rsidR="00CC45A2">
              <w:rPr>
                <w:rFonts w:cs="Arial"/>
                <w:sz w:val="22"/>
                <w:szCs w:val="22"/>
              </w:rPr>
              <w:t>.</w:t>
            </w:r>
          </w:p>
        </w:tc>
        <w:tc>
          <w:tcPr>
            <w:tcW w:w="783" w:type="pct"/>
          </w:tcPr>
          <w:p w14:paraId="51998538" w14:textId="77AAA2FF" w:rsidR="00627808" w:rsidRPr="00867580" w:rsidRDefault="00627808" w:rsidP="00DB0215">
            <w:pPr>
              <w:rPr>
                <w:rFonts w:cs="Arial"/>
                <w:sz w:val="22"/>
                <w:szCs w:val="22"/>
              </w:rPr>
            </w:pPr>
            <w:r w:rsidRPr="00867580">
              <w:rPr>
                <w:rFonts w:cs="Arial"/>
                <w:sz w:val="22"/>
                <w:szCs w:val="22"/>
              </w:rPr>
              <w:t xml:space="preserve">Barry Philips </w:t>
            </w:r>
          </w:p>
        </w:tc>
      </w:tr>
      <w:tr w:rsidR="00627808" w:rsidRPr="00867580" w14:paraId="3D5A63B3" w14:textId="0998A690" w:rsidTr="007D40D0">
        <w:trPr>
          <w:trHeight w:val="560"/>
        </w:trPr>
        <w:tc>
          <w:tcPr>
            <w:tcW w:w="869" w:type="pct"/>
            <w:shd w:val="clear" w:color="auto" w:fill="auto"/>
            <w:vAlign w:val="center"/>
            <w:hideMark/>
          </w:tcPr>
          <w:p w14:paraId="61C30DE6" w14:textId="3DDC8068" w:rsidR="00627808" w:rsidRPr="00867580" w:rsidRDefault="00627808" w:rsidP="00DB0215">
            <w:pPr>
              <w:rPr>
                <w:rFonts w:cs="Arial"/>
                <w:sz w:val="22"/>
                <w:szCs w:val="22"/>
                <w:lang w:eastAsia="en-GB"/>
              </w:rPr>
            </w:pPr>
            <w:r w:rsidRPr="00867580">
              <w:rPr>
                <w:rFonts w:cs="Arial"/>
                <w:sz w:val="22"/>
                <w:szCs w:val="22"/>
                <w:lang w:eastAsia="en-GB"/>
              </w:rPr>
              <w:t>Vision Zero - safety scheme – Clamp Hill, Harrow Weald</w:t>
            </w:r>
          </w:p>
        </w:tc>
        <w:tc>
          <w:tcPr>
            <w:tcW w:w="1671" w:type="pct"/>
            <w:shd w:val="clear" w:color="auto" w:fill="auto"/>
            <w:vAlign w:val="center"/>
            <w:hideMark/>
          </w:tcPr>
          <w:p w14:paraId="12F92452" w14:textId="764E3E76" w:rsidR="00627808" w:rsidRPr="00867580" w:rsidRDefault="00627808" w:rsidP="00DB0215">
            <w:pPr>
              <w:rPr>
                <w:rFonts w:cs="Arial"/>
                <w:sz w:val="22"/>
                <w:szCs w:val="22"/>
                <w:lang w:eastAsia="en-GB"/>
              </w:rPr>
            </w:pPr>
            <w:r w:rsidRPr="00867580">
              <w:rPr>
                <w:rFonts w:cs="Arial"/>
                <w:sz w:val="22"/>
                <w:szCs w:val="22"/>
                <w:lang w:eastAsia="en-GB"/>
              </w:rPr>
              <w:t>Clamp Hill - Local Safety Scheme</w:t>
            </w:r>
          </w:p>
        </w:tc>
        <w:tc>
          <w:tcPr>
            <w:tcW w:w="1677" w:type="pct"/>
            <w:shd w:val="clear" w:color="auto" w:fill="auto"/>
          </w:tcPr>
          <w:p w14:paraId="361E90CF" w14:textId="3C74035C" w:rsidR="00627808" w:rsidRPr="00867580" w:rsidRDefault="00627808" w:rsidP="00DB0215">
            <w:pPr>
              <w:rPr>
                <w:rFonts w:cs="Arial"/>
                <w:sz w:val="22"/>
                <w:szCs w:val="22"/>
              </w:rPr>
            </w:pPr>
            <w:r w:rsidRPr="00867580">
              <w:rPr>
                <w:rFonts w:cs="Arial"/>
                <w:sz w:val="22"/>
                <w:szCs w:val="22"/>
              </w:rPr>
              <w:t>Feasibility study / design commissioned</w:t>
            </w:r>
            <w:r w:rsidR="00CC45A2">
              <w:rPr>
                <w:rFonts w:cs="Arial"/>
                <w:sz w:val="22"/>
                <w:szCs w:val="22"/>
              </w:rPr>
              <w:t>.</w:t>
            </w:r>
          </w:p>
        </w:tc>
        <w:tc>
          <w:tcPr>
            <w:tcW w:w="783" w:type="pct"/>
          </w:tcPr>
          <w:p w14:paraId="403AA766" w14:textId="5F41BADD" w:rsidR="00627808" w:rsidRPr="00867580" w:rsidRDefault="00627808" w:rsidP="00DB0215">
            <w:pPr>
              <w:rPr>
                <w:rFonts w:cs="Arial"/>
                <w:sz w:val="22"/>
                <w:szCs w:val="22"/>
              </w:rPr>
            </w:pPr>
            <w:r w:rsidRPr="00867580">
              <w:rPr>
                <w:rFonts w:cs="Arial"/>
                <w:sz w:val="22"/>
                <w:szCs w:val="22"/>
              </w:rPr>
              <w:t xml:space="preserve">Barry Philips </w:t>
            </w:r>
          </w:p>
        </w:tc>
      </w:tr>
      <w:tr w:rsidR="00627808" w:rsidRPr="00867580" w14:paraId="2F146650" w14:textId="2534B9AA" w:rsidTr="007D40D0">
        <w:trPr>
          <w:trHeight w:val="560"/>
        </w:trPr>
        <w:tc>
          <w:tcPr>
            <w:tcW w:w="869" w:type="pct"/>
            <w:shd w:val="clear" w:color="auto" w:fill="auto"/>
            <w:vAlign w:val="center"/>
            <w:hideMark/>
          </w:tcPr>
          <w:p w14:paraId="4FAF9807" w14:textId="77777777" w:rsidR="00627808" w:rsidRPr="00867580" w:rsidRDefault="00627808" w:rsidP="00E653DC">
            <w:pPr>
              <w:rPr>
                <w:rFonts w:cs="Arial"/>
                <w:color w:val="000000"/>
                <w:sz w:val="22"/>
                <w:szCs w:val="22"/>
                <w:lang w:eastAsia="en-GB"/>
              </w:rPr>
            </w:pPr>
            <w:r w:rsidRPr="00867580">
              <w:rPr>
                <w:rFonts w:cs="Arial"/>
                <w:color w:val="000000"/>
                <w:sz w:val="22"/>
                <w:szCs w:val="22"/>
                <w:lang w:eastAsia="en-GB"/>
              </w:rPr>
              <w:t>Cycling - Northern cycle route</w:t>
            </w:r>
          </w:p>
        </w:tc>
        <w:tc>
          <w:tcPr>
            <w:tcW w:w="1671" w:type="pct"/>
            <w:shd w:val="clear" w:color="auto" w:fill="auto"/>
            <w:vAlign w:val="center"/>
            <w:hideMark/>
          </w:tcPr>
          <w:p w14:paraId="1E6821C2" w14:textId="77777777" w:rsidR="00627808" w:rsidRPr="00867580" w:rsidRDefault="00627808" w:rsidP="00E653DC">
            <w:pPr>
              <w:rPr>
                <w:rFonts w:cs="Arial"/>
                <w:color w:val="000000"/>
                <w:sz w:val="22"/>
                <w:szCs w:val="22"/>
                <w:lang w:eastAsia="en-GB"/>
              </w:rPr>
            </w:pPr>
            <w:r w:rsidRPr="00867580">
              <w:rPr>
                <w:rFonts w:cs="Arial"/>
                <w:color w:val="000000"/>
                <w:sz w:val="22"/>
                <w:szCs w:val="22"/>
                <w:lang w:eastAsia="en-GB"/>
              </w:rPr>
              <w:t>Cycle schemes - Northern cycle route cycle route running north south near Uxbridge Road</w:t>
            </w:r>
          </w:p>
        </w:tc>
        <w:tc>
          <w:tcPr>
            <w:tcW w:w="1677" w:type="pct"/>
            <w:shd w:val="clear" w:color="auto" w:fill="auto"/>
          </w:tcPr>
          <w:p w14:paraId="7884A58A" w14:textId="4F9D8DDD" w:rsidR="00627808" w:rsidRPr="00867580" w:rsidRDefault="00627808" w:rsidP="00E653DC">
            <w:pPr>
              <w:rPr>
                <w:rFonts w:cs="Arial"/>
                <w:color w:val="000000"/>
                <w:sz w:val="22"/>
                <w:szCs w:val="22"/>
              </w:rPr>
            </w:pPr>
            <w:r w:rsidRPr="00867580">
              <w:rPr>
                <w:rFonts w:cs="Arial"/>
                <w:color w:val="000000"/>
                <w:sz w:val="22"/>
                <w:szCs w:val="22"/>
              </w:rPr>
              <w:t xml:space="preserve">Scheme design and consultation complete, </w:t>
            </w:r>
            <w:r w:rsidR="00CC45A2">
              <w:rPr>
                <w:rFonts w:cs="Arial"/>
                <w:color w:val="000000"/>
                <w:sz w:val="22"/>
                <w:szCs w:val="22"/>
              </w:rPr>
              <w:t>implementation on hold</w:t>
            </w:r>
            <w:r w:rsidRPr="00867580">
              <w:rPr>
                <w:rFonts w:cs="Arial"/>
                <w:color w:val="000000"/>
                <w:sz w:val="22"/>
                <w:szCs w:val="22"/>
              </w:rPr>
              <w:t>.</w:t>
            </w:r>
          </w:p>
        </w:tc>
        <w:tc>
          <w:tcPr>
            <w:tcW w:w="783" w:type="pct"/>
          </w:tcPr>
          <w:p w14:paraId="72C37EC7" w14:textId="720FB28D" w:rsidR="00627808" w:rsidRPr="00867580" w:rsidRDefault="00627808" w:rsidP="00E653DC">
            <w:pPr>
              <w:rPr>
                <w:rFonts w:cs="Arial"/>
                <w:color w:val="000000"/>
                <w:sz w:val="22"/>
                <w:szCs w:val="22"/>
              </w:rPr>
            </w:pPr>
            <w:r w:rsidRPr="00867580">
              <w:rPr>
                <w:rFonts w:cs="Arial"/>
                <w:color w:val="000000"/>
                <w:sz w:val="22"/>
                <w:szCs w:val="22"/>
              </w:rPr>
              <w:t xml:space="preserve">Barry Philips </w:t>
            </w:r>
          </w:p>
        </w:tc>
      </w:tr>
      <w:tr w:rsidR="00627808" w:rsidRPr="00867580" w14:paraId="26656C4F" w14:textId="50E39832" w:rsidTr="007D40D0">
        <w:trPr>
          <w:trHeight w:val="560"/>
        </w:trPr>
        <w:tc>
          <w:tcPr>
            <w:tcW w:w="869" w:type="pct"/>
            <w:shd w:val="clear" w:color="auto" w:fill="auto"/>
            <w:vAlign w:val="center"/>
            <w:hideMark/>
          </w:tcPr>
          <w:p w14:paraId="3CA5D086" w14:textId="006813ED" w:rsidR="00627808" w:rsidRPr="00867580" w:rsidRDefault="00627808" w:rsidP="00DB0215">
            <w:pPr>
              <w:rPr>
                <w:rFonts w:cs="Arial"/>
                <w:color w:val="000000"/>
                <w:sz w:val="22"/>
                <w:szCs w:val="22"/>
                <w:lang w:eastAsia="en-GB"/>
              </w:rPr>
            </w:pPr>
            <w:r w:rsidRPr="00867580">
              <w:rPr>
                <w:rFonts w:cs="Arial"/>
                <w:color w:val="000000"/>
                <w:sz w:val="22"/>
                <w:szCs w:val="22"/>
                <w:lang w:eastAsia="en-GB"/>
              </w:rPr>
              <w:t xml:space="preserve">Cycling - </w:t>
            </w:r>
            <w:r w:rsidR="0088234A" w:rsidRPr="00867580">
              <w:rPr>
                <w:rFonts w:cs="Arial"/>
                <w:color w:val="000000"/>
                <w:sz w:val="22"/>
                <w:szCs w:val="22"/>
                <w:lang w:eastAsia="en-GB"/>
              </w:rPr>
              <w:t>Piccadilly</w:t>
            </w:r>
            <w:r w:rsidRPr="00867580">
              <w:rPr>
                <w:rFonts w:cs="Arial"/>
                <w:color w:val="000000"/>
                <w:sz w:val="22"/>
                <w:szCs w:val="22"/>
                <w:lang w:eastAsia="en-GB"/>
              </w:rPr>
              <w:t xml:space="preserve"> cycle route</w:t>
            </w:r>
          </w:p>
        </w:tc>
        <w:tc>
          <w:tcPr>
            <w:tcW w:w="1671" w:type="pct"/>
            <w:shd w:val="clear" w:color="auto" w:fill="auto"/>
            <w:vAlign w:val="center"/>
            <w:hideMark/>
          </w:tcPr>
          <w:p w14:paraId="403D66C4" w14:textId="3FBF7564" w:rsidR="00627808" w:rsidRPr="00867580" w:rsidRDefault="00627808" w:rsidP="00DB0215">
            <w:pPr>
              <w:rPr>
                <w:rFonts w:cs="Arial"/>
                <w:color w:val="000000"/>
                <w:sz w:val="22"/>
                <w:szCs w:val="22"/>
                <w:lang w:eastAsia="en-GB"/>
              </w:rPr>
            </w:pPr>
            <w:r w:rsidRPr="00867580">
              <w:rPr>
                <w:rFonts w:cs="Arial"/>
                <w:color w:val="000000"/>
                <w:sz w:val="22"/>
                <w:szCs w:val="22"/>
                <w:lang w:eastAsia="en-GB"/>
              </w:rPr>
              <w:t xml:space="preserve">Piccadilly Route connecting Harrow Town Centre to Harrow Weald.                                                                                                                                                                                                                                                     </w:t>
            </w:r>
          </w:p>
        </w:tc>
        <w:tc>
          <w:tcPr>
            <w:tcW w:w="1677" w:type="pct"/>
            <w:shd w:val="clear" w:color="auto" w:fill="auto"/>
          </w:tcPr>
          <w:p w14:paraId="1CCD72B0" w14:textId="3A7CC773" w:rsidR="00627808" w:rsidRPr="00867580" w:rsidRDefault="00627808" w:rsidP="00DB0215">
            <w:pPr>
              <w:rPr>
                <w:rFonts w:cs="Arial"/>
                <w:color w:val="000000"/>
                <w:sz w:val="22"/>
                <w:szCs w:val="22"/>
              </w:rPr>
            </w:pPr>
            <w:r w:rsidRPr="00867580">
              <w:rPr>
                <w:rFonts w:cs="Arial"/>
                <w:color w:val="000000"/>
                <w:sz w:val="22"/>
                <w:szCs w:val="22"/>
              </w:rPr>
              <w:t>On hold</w:t>
            </w:r>
            <w:r w:rsidR="00CC45A2">
              <w:rPr>
                <w:rFonts w:cs="Arial"/>
                <w:color w:val="000000"/>
                <w:sz w:val="22"/>
                <w:szCs w:val="22"/>
              </w:rPr>
              <w:t>.</w:t>
            </w:r>
          </w:p>
        </w:tc>
        <w:tc>
          <w:tcPr>
            <w:tcW w:w="783" w:type="pct"/>
          </w:tcPr>
          <w:p w14:paraId="46529267" w14:textId="264CF996" w:rsidR="00627808" w:rsidRPr="00867580" w:rsidRDefault="00627808" w:rsidP="00DB0215">
            <w:pPr>
              <w:rPr>
                <w:rFonts w:cs="Arial"/>
                <w:color w:val="000000"/>
                <w:sz w:val="22"/>
                <w:szCs w:val="22"/>
              </w:rPr>
            </w:pPr>
            <w:r w:rsidRPr="00867580">
              <w:rPr>
                <w:rFonts w:cs="Arial"/>
                <w:color w:val="000000"/>
                <w:sz w:val="22"/>
                <w:szCs w:val="22"/>
              </w:rPr>
              <w:t xml:space="preserve">Barry Philips </w:t>
            </w:r>
          </w:p>
        </w:tc>
      </w:tr>
      <w:tr w:rsidR="00627808" w:rsidRPr="00867580" w14:paraId="3C573771" w14:textId="68C743E5" w:rsidTr="007D40D0">
        <w:trPr>
          <w:trHeight w:val="560"/>
        </w:trPr>
        <w:tc>
          <w:tcPr>
            <w:tcW w:w="869" w:type="pct"/>
            <w:shd w:val="clear" w:color="auto" w:fill="auto"/>
            <w:vAlign w:val="center"/>
            <w:hideMark/>
          </w:tcPr>
          <w:p w14:paraId="1BF8E8CB" w14:textId="77777777" w:rsidR="00627808" w:rsidRPr="00867580" w:rsidRDefault="00627808" w:rsidP="00DB0215">
            <w:pPr>
              <w:rPr>
                <w:rFonts w:cs="Arial"/>
                <w:color w:val="000000"/>
                <w:sz w:val="22"/>
                <w:szCs w:val="22"/>
                <w:lang w:eastAsia="en-GB"/>
              </w:rPr>
            </w:pPr>
            <w:r w:rsidRPr="00867580">
              <w:rPr>
                <w:rFonts w:cs="Arial"/>
                <w:color w:val="000000"/>
                <w:sz w:val="22"/>
                <w:szCs w:val="22"/>
                <w:lang w:eastAsia="en-GB"/>
              </w:rPr>
              <w:t>Cycling - Elmgrove Road, Harrow</w:t>
            </w:r>
          </w:p>
        </w:tc>
        <w:tc>
          <w:tcPr>
            <w:tcW w:w="1671" w:type="pct"/>
            <w:shd w:val="clear" w:color="auto" w:fill="auto"/>
            <w:vAlign w:val="center"/>
            <w:hideMark/>
          </w:tcPr>
          <w:p w14:paraId="37078246" w14:textId="7704D139" w:rsidR="00627808" w:rsidRPr="00867580" w:rsidRDefault="00627808" w:rsidP="00DB0215">
            <w:pPr>
              <w:rPr>
                <w:rFonts w:cs="Arial"/>
                <w:color w:val="000000"/>
                <w:sz w:val="22"/>
                <w:szCs w:val="22"/>
                <w:lang w:eastAsia="en-GB"/>
              </w:rPr>
            </w:pPr>
            <w:r w:rsidRPr="00867580">
              <w:rPr>
                <w:rFonts w:cs="Arial"/>
                <w:color w:val="000000"/>
                <w:sz w:val="22"/>
                <w:szCs w:val="22"/>
                <w:lang w:eastAsia="en-GB"/>
              </w:rPr>
              <w:t xml:space="preserve">Elmgrove Road, Greenhill ward - cycling scheme                                                                                                                                                                                                                                                                                      </w:t>
            </w:r>
          </w:p>
        </w:tc>
        <w:tc>
          <w:tcPr>
            <w:tcW w:w="1677" w:type="pct"/>
            <w:shd w:val="clear" w:color="auto" w:fill="auto"/>
          </w:tcPr>
          <w:p w14:paraId="1EE3AE4F" w14:textId="01412032" w:rsidR="00627808" w:rsidRPr="00867580" w:rsidRDefault="00627808" w:rsidP="00DB0215">
            <w:pPr>
              <w:rPr>
                <w:rFonts w:cs="Arial"/>
                <w:color w:val="000000"/>
                <w:sz w:val="22"/>
                <w:szCs w:val="22"/>
              </w:rPr>
            </w:pPr>
            <w:r w:rsidRPr="00867580">
              <w:rPr>
                <w:rFonts w:cs="Arial"/>
                <w:color w:val="000000"/>
                <w:sz w:val="22"/>
                <w:szCs w:val="22"/>
              </w:rPr>
              <w:t>Scheme designed, public consultation</w:t>
            </w:r>
            <w:r w:rsidR="00CC45A2">
              <w:rPr>
                <w:rFonts w:cs="Arial"/>
                <w:color w:val="000000"/>
                <w:sz w:val="22"/>
                <w:szCs w:val="22"/>
              </w:rPr>
              <w:t xml:space="preserve"> on hold.</w:t>
            </w:r>
          </w:p>
        </w:tc>
        <w:tc>
          <w:tcPr>
            <w:tcW w:w="783" w:type="pct"/>
          </w:tcPr>
          <w:p w14:paraId="3F849729" w14:textId="2AB2BEC3" w:rsidR="00627808" w:rsidRPr="00867580" w:rsidRDefault="00627808" w:rsidP="00DB0215">
            <w:pPr>
              <w:rPr>
                <w:rFonts w:cs="Arial"/>
                <w:color w:val="000000"/>
                <w:sz w:val="22"/>
                <w:szCs w:val="22"/>
              </w:rPr>
            </w:pPr>
            <w:r w:rsidRPr="00867580">
              <w:rPr>
                <w:rFonts w:cs="Arial"/>
                <w:color w:val="000000"/>
                <w:sz w:val="22"/>
                <w:szCs w:val="22"/>
              </w:rPr>
              <w:t xml:space="preserve">Barry Philips </w:t>
            </w:r>
          </w:p>
        </w:tc>
      </w:tr>
      <w:tr w:rsidR="00627808" w:rsidRPr="00867580" w14:paraId="4C80DFEA" w14:textId="5CA7DA1B" w:rsidTr="007D40D0">
        <w:trPr>
          <w:trHeight w:val="560"/>
        </w:trPr>
        <w:tc>
          <w:tcPr>
            <w:tcW w:w="869" w:type="pct"/>
            <w:shd w:val="clear" w:color="auto" w:fill="auto"/>
            <w:vAlign w:val="center"/>
            <w:hideMark/>
          </w:tcPr>
          <w:p w14:paraId="78F6B9FF" w14:textId="77777777" w:rsidR="00627808" w:rsidRPr="00867580" w:rsidRDefault="00627808" w:rsidP="00DB0215">
            <w:pPr>
              <w:rPr>
                <w:rFonts w:cs="Arial"/>
                <w:color w:val="000000"/>
                <w:sz w:val="22"/>
                <w:szCs w:val="22"/>
                <w:lang w:eastAsia="en-GB"/>
              </w:rPr>
            </w:pPr>
            <w:r w:rsidRPr="00867580">
              <w:rPr>
                <w:rFonts w:cs="Arial"/>
                <w:color w:val="000000"/>
                <w:sz w:val="22"/>
                <w:szCs w:val="22"/>
                <w:lang w:eastAsia="en-GB"/>
              </w:rPr>
              <w:t>Walking - pedestrian crossings</w:t>
            </w:r>
          </w:p>
        </w:tc>
        <w:tc>
          <w:tcPr>
            <w:tcW w:w="1671" w:type="pct"/>
            <w:shd w:val="clear" w:color="auto" w:fill="auto"/>
            <w:vAlign w:val="center"/>
            <w:hideMark/>
          </w:tcPr>
          <w:p w14:paraId="2C4A6493" w14:textId="5D0BF379" w:rsidR="00627808" w:rsidRPr="00867580" w:rsidRDefault="00627808" w:rsidP="00DB0215">
            <w:pPr>
              <w:rPr>
                <w:rFonts w:cs="Arial"/>
                <w:color w:val="000000"/>
                <w:sz w:val="22"/>
                <w:szCs w:val="22"/>
                <w:lang w:eastAsia="en-GB"/>
              </w:rPr>
            </w:pPr>
            <w:r w:rsidRPr="00867580">
              <w:rPr>
                <w:rFonts w:cs="Arial"/>
                <w:color w:val="000000"/>
                <w:sz w:val="22"/>
                <w:szCs w:val="22"/>
                <w:lang w:eastAsia="en-GB"/>
              </w:rPr>
              <w:t>Nower Hill School – controlled crossing at George V Ave / Headstone Ln junction</w:t>
            </w:r>
          </w:p>
        </w:tc>
        <w:tc>
          <w:tcPr>
            <w:tcW w:w="1677" w:type="pct"/>
            <w:shd w:val="clear" w:color="auto" w:fill="auto"/>
          </w:tcPr>
          <w:p w14:paraId="455985FD" w14:textId="3FD1B831" w:rsidR="00627808" w:rsidRPr="00867580" w:rsidRDefault="00627808" w:rsidP="00DB0215">
            <w:pPr>
              <w:rPr>
                <w:rFonts w:cs="Arial"/>
                <w:color w:val="000000"/>
                <w:sz w:val="22"/>
                <w:szCs w:val="22"/>
              </w:rPr>
            </w:pPr>
            <w:r w:rsidRPr="00867580">
              <w:rPr>
                <w:rFonts w:cs="Arial"/>
                <w:color w:val="000000"/>
                <w:sz w:val="22"/>
                <w:szCs w:val="22"/>
              </w:rPr>
              <w:t>Feasibility study commissioned.</w:t>
            </w:r>
          </w:p>
        </w:tc>
        <w:tc>
          <w:tcPr>
            <w:tcW w:w="783" w:type="pct"/>
          </w:tcPr>
          <w:p w14:paraId="2E673253" w14:textId="5FADD434" w:rsidR="00627808" w:rsidRPr="00867580" w:rsidRDefault="00627808" w:rsidP="00DB0215">
            <w:pPr>
              <w:rPr>
                <w:rFonts w:cs="Arial"/>
                <w:color w:val="000000"/>
                <w:sz w:val="22"/>
                <w:szCs w:val="22"/>
              </w:rPr>
            </w:pPr>
            <w:r w:rsidRPr="00867580">
              <w:rPr>
                <w:rFonts w:cs="Arial"/>
                <w:color w:val="000000"/>
                <w:sz w:val="22"/>
                <w:szCs w:val="22"/>
              </w:rPr>
              <w:t xml:space="preserve">Barry Philips </w:t>
            </w:r>
          </w:p>
        </w:tc>
      </w:tr>
      <w:tr w:rsidR="00627808" w:rsidRPr="00867580" w14:paraId="4C863A87" w14:textId="48025EF0" w:rsidTr="007D40D0">
        <w:trPr>
          <w:trHeight w:val="560"/>
        </w:trPr>
        <w:tc>
          <w:tcPr>
            <w:tcW w:w="869" w:type="pct"/>
            <w:shd w:val="clear" w:color="auto" w:fill="auto"/>
            <w:vAlign w:val="center"/>
            <w:hideMark/>
          </w:tcPr>
          <w:p w14:paraId="071AE3BC" w14:textId="77777777" w:rsidR="00627808" w:rsidRPr="00867580" w:rsidRDefault="00627808" w:rsidP="00DB0215">
            <w:pPr>
              <w:rPr>
                <w:rFonts w:cs="Arial"/>
                <w:color w:val="000000"/>
                <w:sz w:val="22"/>
                <w:szCs w:val="22"/>
                <w:lang w:eastAsia="en-GB"/>
              </w:rPr>
            </w:pPr>
            <w:r w:rsidRPr="00867580">
              <w:rPr>
                <w:rFonts w:cs="Arial"/>
                <w:color w:val="000000"/>
                <w:sz w:val="22"/>
                <w:szCs w:val="22"/>
                <w:lang w:eastAsia="en-GB"/>
              </w:rPr>
              <w:t>Bus Priority - Station Road / Pinner Road, North Harrow - junction improvement</w:t>
            </w:r>
          </w:p>
        </w:tc>
        <w:tc>
          <w:tcPr>
            <w:tcW w:w="1671" w:type="pct"/>
            <w:shd w:val="clear" w:color="auto" w:fill="auto"/>
            <w:vAlign w:val="center"/>
            <w:hideMark/>
          </w:tcPr>
          <w:p w14:paraId="2D9F60F7" w14:textId="5F367258" w:rsidR="00627808" w:rsidRPr="00867580" w:rsidRDefault="00627808" w:rsidP="00DB0215">
            <w:pPr>
              <w:rPr>
                <w:rFonts w:cs="Arial"/>
                <w:color w:val="000000"/>
                <w:sz w:val="22"/>
                <w:szCs w:val="22"/>
                <w:lang w:eastAsia="en-GB"/>
              </w:rPr>
            </w:pPr>
            <w:r w:rsidRPr="00867580">
              <w:rPr>
                <w:rFonts w:cs="Arial"/>
                <w:color w:val="000000"/>
                <w:sz w:val="22"/>
                <w:szCs w:val="22"/>
                <w:lang w:eastAsia="en-GB"/>
              </w:rPr>
              <w:t xml:space="preserve">Bus schemes – Station Road / Pinner Road - widening scheme  </w:t>
            </w:r>
          </w:p>
        </w:tc>
        <w:tc>
          <w:tcPr>
            <w:tcW w:w="1677" w:type="pct"/>
            <w:shd w:val="clear" w:color="auto" w:fill="auto"/>
          </w:tcPr>
          <w:p w14:paraId="4B76F661" w14:textId="359A142C" w:rsidR="00627808" w:rsidRPr="00867580" w:rsidRDefault="00627808" w:rsidP="00DB0215">
            <w:pPr>
              <w:rPr>
                <w:rFonts w:cs="Arial"/>
                <w:color w:val="000000"/>
                <w:sz w:val="22"/>
                <w:szCs w:val="22"/>
              </w:rPr>
            </w:pPr>
            <w:r w:rsidRPr="00867580">
              <w:rPr>
                <w:rFonts w:cs="Arial"/>
                <w:color w:val="000000"/>
                <w:sz w:val="22"/>
                <w:szCs w:val="22"/>
              </w:rPr>
              <w:t xml:space="preserve">Statutory undertaker’s equipment diversions on-going, </w:t>
            </w:r>
            <w:r w:rsidR="00CC45A2">
              <w:rPr>
                <w:rFonts w:cs="Arial"/>
                <w:color w:val="000000"/>
                <w:sz w:val="22"/>
                <w:szCs w:val="22"/>
              </w:rPr>
              <w:t>implementation on hold.</w:t>
            </w:r>
          </w:p>
        </w:tc>
        <w:tc>
          <w:tcPr>
            <w:tcW w:w="783" w:type="pct"/>
          </w:tcPr>
          <w:p w14:paraId="1E00ED4A" w14:textId="33F52C36" w:rsidR="00627808" w:rsidRPr="00867580" w:rsidRDefault="00627808" w:rsidP="00DB0215">
            <w:pPr>
              <w:rPr>
                <w:rFonts w:cs="Arial"/>
                <w:color w:val="000000"/>
                <w:sz w:val="22"/>
                <w:szCs w:val="22"/>
              </w:rPr>
            </w:pPr>
            <w:r w:rsidRPr="00867580">
              <w:rPr>
                <w:rFonts w:cs="Arial"/>
                <w:color w:val="000000"/>
                <w:sz w:val="22"/>
                <w:szCs w:val="22"/>
              </w:rPr>
              <w:t xml:space="preserve">Barry Philips </w:t>
            </w:r>
          </w:p>
        </w:tc>
      </w:tr>
      <w:tr w:rsidR="00627808" w:rsidRPr="00867580" w14:paraId="35331CE2" w14:textId="249BEA07" w:rsidTr="007D40D0">
        <w:trPr>
          <w:trHeight w:val="560"/>
        </w:trPr>
        <w:tc>
          <w:tcPr>
            <w:tcW w:w="869" w:type="pct"/>
            <w:shd w:val="clear" w:color="auto" w:fill="auto"/>
            <w:vAlign w:val="center"/>
            <w:hideMark/>
          </w:tcPr>
          <w:p w14:paraId="54803D96" w14:textId="77777777" w:rsidR="00627808" w:rsidRPr="00867580" w:rsidRDefault="00627808" w:rsidP="00DB0215">
            <w:pPr>
              <w:rPr>
                <w:rFonts w:cs="Arial"/>
                <w:color w:val="000000"/>
                <w:sz w:val="22"/>
                <w:szCs w:val="22"/>
                <w:lang w:eastAsia="en-GB"/>
              </w:rPr>
            </w:pPr>
            <w:r w:rsidRPr="00867580">
              <w:rPr>
                <w:rFonts w:cs="Arial"/>
                <w:color w:val="000000"/>
                <w:sz w:val="22"/>
                <w:szCs w:val="22"/>
                <w:lang w:eastAsia="en-GB"/>
              </w:rPr>
              <w:t xml:space="preserve">Bus Priority - Northolt Road / Roxeth Hill, </w:t>
            </w:r>
            <w:r w:rsidRPr="00867580">
              <w:rPr>
                <w:rFonts w:cs="Arial"/>
                <w:color w:val="000000"/>
                <w:sz w:val="22"/>
                <w:szCs w:val="22"/>
                <w:lang w:eastAsia="en-GB"/>
              </w:rPr>
              <w:lastRenderedPageBreak/>
              <w:t>South Harrow - junction improvement</w:t>
            </w:r>
          </w:p>
        </w:tc>
        <w:tc>
          <w:tcPr>
            <w:tcW w:w="1671" w:type="pct"/>
            <w:shd w:val="clear" w:color="auto" w:fill="auto"/>
            <w:vAlign w:val="center"/>
            <w:hideMark/>
          </w:tcPr>
          <w:p w14:paraId="56C77696" w14:textId="6CEE03F5" w:rsidR="00627808" w:rsidRPr="00867580" w:rsidRDefault="00627808" w:rsidP="00DB0215">
            <w:pPr>
              <w:rPr>
                <w:rFonts w:cs="Arial"/>
                <w:color w:val="000000"/>
                <w:sz w:val="22"/>
                <w:szCs w:val="22"/>
                <w:lang w:eastAsia="en-GB"/>
              </w:rPr>
            </w:pPr>
            <w:r w:rsidRPr="00867580">
              <w:rPr>
                <w:rFonts w:cs="Arial"/>
                <w:color w:val="000000"/>
                <w:sz w:val="22"/>
                <w:szCs w:val="22"/>
                <w:lang w:eastAsia="en-GB"/>
              </w:rPr>
              <w:lastRenderedPageBreak/>
              <w:t xml:space="preserve">Roxeth Hill / Shaftesbury Avenue - model and junction redesign  </w:t>
            </w:r>
          </w:p>
        </w:tc>
        <w:tc>
          <w:tcPr>
            <w:tcW w:w="1677" w:type="pct"/>
            <w:shd w:val="clear" w:color="auto" w:fill="auto"/>
          </w:tcPr>
          <w:p w14:paraId="2191DB43" w14:textId="335A2AB1" w:rsidR="00627808" w:rsidRPr="00867580" w:rsidRDefault="00627808" w:rsidP="00DB0215">
            <w:pPr>
              <w:rPr>
                <w:rFonts w:cs="Arial"/>
                <w:color w:val="000000"/>
                <w:sz w:val="22"/>
                <w:szCs w:val="22"/>
              </w:rPr>
            </w:pPr>
            <w:r w:rsidRPr="00867580">
              <w:rPr>
                <w:rFonts w:cs="Arial"/>
                <w:color w:val="000000"/>
                <w:sz w:val="22"/>
                <w:szCs w:val="22"/>
              </w:rPr>
              <w:t>Signal review being undertaken under the Bus Priority discretionary funding allocation</w:t>
            </w:r>
            <w:r w:rsidR="00CC45A2">
              <w:rPr>
                <w:rFonts w:cs="Arial"/>
                <w:color w:val="000000"/>
                <w:sz w:val="22"/>
                <w:szCs w:val="22"/>
              </w:rPr>
              <w:t xml:space="preserve"> (£25k)</w:t>
            </w:r>
            <w:r w:rsidRPr="00867580">
              <w:rPr>
                <w:rFonts w:cs="Arial"/>
                <w:color w:val="000000"/>
                <w:sz w:val="22"/>
                <w:szCs w:val="22"/>
              </w:rPr>
              <w:t>, feasibility study commissioned</w:t>
            </w:r>
            <w:r w:rsidR="00CC45A2">
              <w:rPr>
                <w:rFonts w:cs="Arial"/>
                <w:color w:val="000000"/>
                <w:sz w:val="22"/>
                <w:szCs w:val="22"/>
              </w:rPr>
              <w:t>.</w:t>
            </w:r>
          </w:p>
        </w:tc>
        <w:tc>
          <w:tcPr>
            <w:tcW w:w="783" w:type="pct"/>
          </w:tcPr>
          <w:p w14:paraId="0C6DE696" w14:textId="1B4B547E" w:rsidR="00627808" w:rsidRPr="00867580" w:rsidRDefault="00627808" w:rsidP="00DB0215">
            <w:pPr>
              <w:rPr>
                <w:rFonts w:cs="Arial"/>
                <w:color w:val="000000"/>
                <w:sz w:val="22"/>
                <w:szCs w:val="22"/>
              </w:rPr>
            </w:pPr>
            <w:r w:rsidRPr="00867580">
              <w:rPr>
                <w:rFonts w:cs="Arial"/>
                <w:color w:val="000000"/>
                <w:sz w:val="22"/>
                <w:szCs w:val="22"/>
              </w:rPr>
              <w:t xml:space="preserve">Barry Philips </w:t>
            </w:r>
          </w:p>
        </w:tc>
      </w:tr>
      <w:tr w:rsidR="00627808" w:rsidRPr="00867580" w14:paraId="28BA5D6E" w14:textId="6F33CC60" w:rsidTr="007D40D0">
        <w:trPr>
          <w:trHeight w:val="1120"/>
        </w:trPr>
        <w:tc>
          <w:tcPr>
            <w:tcW w:w="869" w:type="pct"/>
            <w:shd w:val="clear" w:color="auto" w:fill="auto"/>
            <w:vAlign w:val="center"/>
            <w:hideMark/>
          </w:tcPr>
          <w:p w14:paraId="04E7E31F" w14:textId="77777777" w:rsidR="00627808" w:rsidRPr="00867580" w:rsidRDefault="00627808" w:rsidP="00E653DC">
            <w:pPr>
              <w:rPr>
                <w:rFonts w:cs="Arial"/>
                <w:color w:val="000000"/>
                <w:sz w:val="22"/>
                <w:szCs w:val="22"/>
                <w:lang w:eastAsia="en-GB"/>
              </w:rPr>
            </w:pPr>
            <w:r w:rsidRPr="00867580">
              <w:rPr>
                <w:rFonts w:cs="Arial"/>
                <w:color w:val="000000"/>
                <w:sz w:val="22"/>
                <w:szCs w:val="22"/>
                <w:lang w:eastAsia="en-GB"/>
              </w:rPr>
              <w:t>Freight management schemes</w:t>
            </w:r>
          </w:p>
        </w:tc>
        <w:tc>
          <w:tcPr>
            <w:tcW w:w="1671" w:type="pct"/>
            <w:shd w:val="clear" w:color="auto" w:fill="auto"/>
            <w:vAlign w:val="center"/>
            <w:hideMark/>
          </w:tcPr>
          <w:p w14:paraId="4F00DEA6" w14:textId="7BBAB23F" w:rsidR="00627808" w:rsidRPr="00867580" w:rsidRDefault="00627808" w:rsidP="00E653DC">
            <w:pPr>
              <w:rPr>
                <w:rFonts w:cs="Arial"/>
                <w:color w:val="000000"/>
                <w:sz w:val="22"/>
                <w:szCs w:val="22"/>
                <w:lang w:eastAsia="en-GB"/>
              </w:rPr>
            </w:pPr>
            <w:r w:rsidRPr="00867580">
              <w:rPr>
                <w:rFonts w:cs="Arial"/>
                <w:color w:val="000000"/>
                <w:sz w:val="22"/>
                <w:szCs w:val="22"/>
                <w:lang w:eastAsia="en-GB"/>
              </w:rPr>
              <w:t>Freight schemes - Implementation of Harrow's freight strategy, this will include works to review weight restriction areas and review advisory freight routes. Implement Wealdstone freight servicing plan.</w:t>
            </w:r>
          </w:p>
        </w:tc>
        <w:tc>
          <w:tcPr>
            <w:tcW w:w="1677" w:type="pct"/>
            <w:shd w:val="clear" w:color="auto" w:fill="auto"/>
          </w:tcPr>
          <w:p w14:paraId="41FE5C1B" w14:textId="6FFABD68" w:rsidR="00627808" w:rsidRPr="00867580" w:rsidRDefault="00627808" w:rsidP="00E653DC">
            <w:pPr>
              <w:rPr>
                <w:rFonts w:cs="Arial"/>
                <w:color w:val="000000"/>
                <w:sz w:val="22"/>
                <w:szCs w:val="22"/>
              </w:rPr>
            </w:pPr>
            <w:r w:rsidRPr="00867580">
              <w:rPr>
                <w:rFonts w:cs="Arial"/>
                <w:color w:val="000000"/>
                <w:sz w:val="22"/>
                <w:szCs w:val="22"/>
              </w:rPr>
              <w:t>On hold</w:t>
            </w:r>
            <w:r w:rsidR="00CC45A2">
              <w:rPr>
                <w:rFonts w:cs="Arial"/>
                <w:color w:val="000000"/>
                <w:sz w:val="22"/>
                <w:szCs w:val="22"/>
              </w:rPr>
              <w:t>.</w:t>
            </w:r>
          </w:p>
        </w:tc>
        <w:tc>
          <w:tcPr>
            <w:tcW w:w="783" w:type="pct"/>
          </w:tcPr>
          <w:p w14:paraId="31346E72" w14:textId="77777777" w:rsidR="00627808" w:rsidRPr="00867580" w:rsidRDefault="00627808" w:rsidP="00E653DC">
            <w:pPr>
              <w:rPr>
                <w:rFonts w:cs="Arial"/>
                <w:color w:val="000000"/>
                <w:sz w:val="22"/>
                <w:szCs w:val="22"/>
              </w:rPr>
            </w:pPr>
          </w:p>
        </w:tc>
      </w:tr>
      <w:tr w:rsidR="00627808" w:rsidRPr="00867580" w14:paraId="754B1693" w14:textId="437DD0B9" w:rsidTr="007D40D0">
        <w:trPr>
          <w:trHeight w:val="1120"/>
        </w:trPr>
        <w:tc>
          <w:tcPr>
            <w:tcW w:w="869" w:type="pct"/>
            <w:shd w:val="clear" w:color="auto" w:fill="auto"/>
            <w:vAlign w:val="center"/>
            <w:hideMark/>
          </w:tcPr>
          <w:p w14:paraId="109F155D" w14:textId="77777777" w:rsidR="00627808" w:rsidRPr="00867580" w:rsidRDefault="00627808" w:rsidP="00E653DC">
            <w:pPr>
              <w:rPr>
                <w:rFonts w:cs="Arial"/>
                <w:color w:val="000000"/>
                <w:sz w:val="22"/>
                <w:szCs w:val="22"/>
                <w:lang w:eastAsia="en-GB"/>
              </w:rPr>
            </w:pPr>
            <w:r w:rsidRPr="00867580">
              <w:rPr>
                <w:rFonts w:cs="Arial"/>
                <w:color w:val="000000"/>
                <w:sz w:val="22"/>
                <w:szCs w:val="22"/>
                <w:lang w:eastAsia="en-GB"/>
              </w:rPr>
              <w:t>Network Performance</w:t>
            </w:r>
          </w:p>
        </w:tc>
        <w:tc>
          <w:tcPr>
            <w:tcW w:w="1671" w:type="pct"/>
            <w:shd w:val="clear" w:color="auto" w:fill="auto"/>
            <w:vAlign w:val="center"/>
            <w:hideMark/>
          </w:tcPr>
          <w:p w14:paraId="42034071" w14:textId="793662D2" w:rsidR="00627808" w:rsidRPr="00867580" w:rsidRDefault="00627808" w:rsidP="00E653DC">
            <w:pPr>
              <w:rPr>
                <w:rFonts w:cs="Arial"/>
                <w:color w:val="000000"/>
                <w:sz w:val="22"/>
                <w:szCs w:val="22"/>
                <w:lang w:eastAsia="en-GB"/>
              </w:rPr>
            </w:pPr>
            <w:r w:rsidRPr="00867580">
              <w:rPr>
                <w:rFonts w:cs="Arial"/>
                <w:color w:val="000000"/>
                <w:sz w:val="22"/>
                <w:szCs w:val="22"/>
                <w:lang w:eastAsia="en-GB"/>
              </w:rPr>
              <w:t xml:space="preserve">Network performance schemes – Greenhill Way / Headstone Rd junction improvement </w:t>
            </w:r>
          </w:p>
        </w:tc>
        <w:tc>
          <w:tcPr>
            <w:tcW w:w="1677" w:type="pct"/>
            <w:shd w:val="clear" w:color="auto" w:fill="auto"/>
          </w:tcPr>
          <w:p w14:paraId="316D5907" w14:textId="25249D0C" w:rsidR="00627808" w:rsidRPr="00867580" w:rsidRDefault="00627808" w:rsidP="00E653DC">
            <w:pPr>
              <w:rPr>
                <w:rFonts w:cs="Arial"/>
                <w:color w:val="000000"/>
                <w:sz w:val="22"/>
                <w:szCs w:val="22"/>
              </w:rPr>
            </w:pPr>
            <w:r w:rsidRPr="00867580">
              <w:rPr>
                <w:rFonts w:cs="Arial"/>
                <w:color w:val="000000"/>
                <w:sz w:val="22"/>
                <w:szCs w:val="22"/>
              </w:rPr>
              <w:t>Feasibility study commissioned</w:t>
            </w:r>
            <w:r w:rsidR="00CC45A2">
              <w:rPr>
                <w:rFonts w:cs="Arial"/>
                <w:color w:val="000000"/>
                <w:sz w:val="22"/>
                <w:szCs w:val="22"/>
              </w:rPr>
              <w:t>.</w:t>
            </w:r>
          </w:p>
        </w:tc>
        <w:tc>
          <w:tcPr>
            <w:tcW w:w="783" w:type="pct"/>
          </w:tcPr>
          <w:p w14:paraId="4CBD23B8" w14:textId="02E160CD" w:rsidR="00627808" w:rsidRPr="00867580" w:rsidRDefault="00627808" w:rsidP="00E653DC">
            <w:pPr>
              <w:rPr>
                <w:rFonts w:cs="Arial"/>
                <w:color w:val="000000"/>
                <w:sz w:val="22"/>
                <w:szCs w:val="22"/>
              </w:rPr>
            </w:pPr>
            <w:r w:rsidRPr="00867580">
              <w:rPr>
                <w:rFonts w:cs="Arial"/>
                <w:sz w:val="22"/>
                <w:szCs w:val="22"/>
              </w:rPr>
              <w:t xml:space="preserve">Barry Philips  </w:t>
            </w:r>
          </w:p>
        </w:tc>
      </w:tr>
      <w:tr w:rsidR="00627808" w:rsidRPr="00867580" w14:paraId="2DF3FF60" w14:textId="0F1033DF" w:rsidTr="007D40D0">
        <w:trPr>
          <w:trHeight w:val="1120"/>
        </w:trPr>
        <w:tc>
          <w:tcPr>
            <w:tcW w:w="869" w:type="pct"/>
            <w:shd w:val="clear" w:color="auto" w:fill="auto"/>
            <w:vAlign w:val="center"/>
            <w:hideMark/>
          </w:tcPr>
          <w:p w14:paraId="5CAE06CD" w14:textId="77777777" w:rsidR="00627808" w:rsidRPr="00867580" w:rsidRDefault="00627808" w:rsidP="00E653DC">
            <w:pPr>
              <w:rPr>
                <w:rFonts w:cs="Arial"/>
                <w:color w:val="000000"/>
                <w:sz w:val="22"/>
                <w:szCs w:val="22"/>
                <w:lang w:eastAsia="en-GB"/>
              </w:rPr>
            </w:pPr>
            <w:r w:rsidRPr="00867580">
              <w:rPr>
                <w:rFonts w:cs="Arial"/>
                <w:color w:val="000000"/>
                <w:sz w:val="22"/>
                <w:szCs w:val="22"/>
                <w:lang w:eastAsia="en-GB"/>
              </w:rPr>
              <w:t>Accessibility Schemes</w:t>
            </w:r>
          </w:p>
        </w:tc>
        <w:tc>
          <w:tcPr>
            <w:tcW w:w="1671" w:type="pct"/>
            <w:shd w:val="clear" w:color="auto" w:fill="auto"/>
            <w:vAlign w:val="center"/>
            <w:hideMark/>
          </w:tcPr>
          <w:p w14:paraId="1B47DAFD" w14:textId="35272F21" w:rsidR="00627808" w:rsidRPr="00867580" w:rsidRDefault="00627808" w:rsidP="00E653DC">
            <w:pPr>
              <w:rPr>
                <w:rFonts w:cs="Arial"/>
                <w:color w:val="000000"/>
                <w:sz w:val="22"/>
                <w:szCs w:val="22"/>
                <w:lang w:eastAsia="en-GB"/>
              </w:rPr>
            </w:pPr>
            <w:r w:rsidRPr="00867580">
              <w:rPr>
                <w:rFonts w:cs="Arial"/>
                <w:color w:val="000000"/>
                <w:sz w:val="22"/>
                <w:szCs w:val="22"/>
                <w:lang w:eastAsia="en-GB"/>
              </w:rPr>
              <w:t xml:space="preserve">Accessibility schemes - Programme of accessibility improvements to introduce disabled persons parking places, pedestrian dropped kerbs and other minor localised improvements. </w:t>
            </w:r>
          </w:p>
        </w:tc>
        <w:tc>
          <w:tcPr>
            <w:tcW w:w="1677" w:type="pct"/>
            <w:shd w:val="clear" w:color="auto" w:fill="auto"/>
          </w:tcPr>
          <w:p w14:paraId="7020ED2B" w14:textId="19D0A797" w:rsidR="00627808" w:rsidRPr="00867580" w:rsidRDefault="00627808" w:rsidP="00E653DC">
            <w:pPr>
              <w:rPr>
                <w:rFonts w:cs="Arial"/>
                <w:color w:val="000000"/>
                <w:sz w:val="22"/>
                <w:szCs w:val="22"/>
              </w:rPr>
            </w:pPr>
            <w:r w:rsidRPr="00867580">
              <w:rPr>
                <w:rFonts w:cs="Arial"/>
                <w:color w:val="000000"/>
                <w:sz w:val="22"/>
                <w:szCs w:val="22"/>
              </w:rPr>
              <w:t>On-going work programme of assessing disabled parking bays and pedestrian dropped kerbs</w:t>
            </w:r>
            <w:r w:rsidR="00CC45A2">
              <w:rPr>
                <w:rFonts w:cs="Arial"/>
                <w:color w:val="000000"/>
                <w:sz w:val="22"/>
                <w:szCs w:val="22"/>
              </w:rPr>
              <w:t>.</w:t>
            </w:r>
          </w:p>
        </w:tc>
        <w:tc>
          <w:tcPr>
            <w:tcW w:w="783" w:type="pct"/>
          </w:tcPr>
          <w:p w14:paraId="7BA2A64F" w14:textId="09201B84" w:rsidR="00627808" w:rsidRPr="00867580" w:rsidRDefault="00627808" w:rsidP="00E653DC">
            <w:pPr>
              <w:rPr>
                <w:rFonts w:cs="Arial"/>
                <w:color w:val="000000"/>
                <w:sz w:val="22"/>
                <w:szCs w:val="22"/>
              </w:rPr>
            </w:pPr>
            <w:r w:rsidRPr="00867580">
              <w:rPr>
                <w:rFonts w:cs="Arial"/>
                <w:sz w:val="22"/>
                <w:szCs w:val="22"/>
              </w:rPr>
              <w:t>Barry Philips / Nabeel Shahid</w:t>
            </w:r>
          </w:p>
        </w:tc>
      </w:tr>
      <w:tr w:rsidR="00627808" w:rsidRPr="00867580" w14:paraId="0B84E1D7" w14:textId="29D31CA9" w:rsidTr="007D40D0">
        <w:trPr>
          <w:trHeight w:val="840"/>
        </w:trPr>
        <w:tc>
          <w:tcPr>
            <w:tcW w:w="869" w:type="pct"/>
            <w:shd w:val="clear" w:color="auto" w:fill="auto"/>
            <w:vAlign w:val="center"/>
            <w:hideMark/>
          </w:tcPr>
          <w:p w14:paraId="0498C9C4" w14:textId="77777777" w:rsidR="00627808" w:rsidRPr="00867580" w:rsidRDefault="00627808" w:rsidP="00E653DC">
            <w:pPr>
              <w:rPr>
                <w:rFonts w:cs="Arial"/>
                <w:color w:val="000000"/>
                <w:sz w:val="22"/>
                <w:szCs w:val="22"/>
                <w:lang w:eastAsia="en-GB"/>
              </w:rPr>
            </w:pPr>
            <w:r w:rsidRPr="00867580">
              <w:rPr>
                <w:rFonts w:cs="Arial"/>
                <w:color w:val="000000"/>
                <w:sz w:val="22"/>
                <w:szCs w:val="22"/>
                <w:lang w:eastAsia="en-GB"/>
              </w:rPr>
              <w:t>Shopmobility</w:t>
            </w:r>
          </w:p>
        </w:tc>
        <w:tc>
          <w:tcPr>
            <w:tcW w:w="1671" w:type="pct"/>
            <w:shd w:val="clear" w:color="auto" w:fill="auto"/>
            <w:vAlign w:val="center"/>
            <w:hideMark/>
          </w:tcPr>
          <w:p w14:paraId="7481070B" w14:textId="0840B332" w:rsidR="00627808" w:rsidRPr="00867580" w:rsidRDefault="00627808" w:rsidP="00E653DC">
            <w:pPr>
              <w:rPr>
                <w:rFonts w:cs="Arial"/>
                <w:color w:val="000000"/>
                <w:sz w:val="22"/>
                <w:szCs w:val="22"/>
                <w:lang w:eastAsia="en-GB"/>
              </w:rPr>
            </w:pPr>
            <w:r w:rsidRPr="00867580">
              <w:rPr>
                <w:rFonts w:cs="Arial"/>
                <w:color w:val="000000"/>
                <w:sz w:val="22"/>
                <w:szCs w:val="22"/>
                <w:lang w:eastAsia="en-GB"/>
              </w:rPr>
              <w:t>Harrow Shopmobility - Expansion of opening hours of Shopmobility service for times when volunteers are not available e.g. Saturdays and pre-Xmas</w:t>
            </w:r>
          </w:p>
        </w:tc>
        <w:tc>
          <w:tcPr>
            <w:tcW w:w="1677" w:type="pct"/>
            <w:shd w:val="clear" w:color="auto" w:fill="auto"/>
          </w:tcPr>
          <w:p w14:paraId="7C717974" w14:textId="74BA12CF" w:rsidR="00627808" w:rsidRPr="00867580" w:rsidRDefault="00627808" w:rsidP="00E653DC">
            <w:pPr>
              <w:rPr>
                <w:rFonts w:cs="Arial"/>
                <w:color w:val="000000"/>
                <w:sz w:val="22"/>
                <w:szCs w:val="22"/>
              </w:rPr>
            </w:pPr>
            <w:r w:rsidRPr="00867580">
              <w:rPr>
                <w:rFonts w:cs="Arial"/>
                <w:color w:val="000000"/>
                <w:sz w:val="22"/>
                <w:szCs w:val="22"/>
              </w:rPr>
              <w:t>Work commissioned</w:t>
            </w:r>
            <w:r w:rsidR="00CC45A2">
              <w:rPr>
                <w:rFonts w:cs="Arial"/>
                <w:color w:val="000000"/>
                <w:sz w:val="22"/>
                <w:szCs w:val="22"/>
              </w:rPr>
              <w:t>.</w:t>
            </w:r>
          </w:p>
        </w:tc>
        <w:tc>
          <w:tcPr>
            <w:tcW w:w="783" w:type="pct"/>
          </w:tcPr>
          <w:p w14:paraId="22FF51E5" w14:textId="6F9C7207" w:rsidR="00627808" w:rsidRPr="00867580" w:rsidRDefault="00627808" w:rsidP="00E653DC">
            <w:pPr>
              <w:rPr>
                <w:rFonts w:cs="Arial"/>
                <w:color w:val="000000"/>
                <w:sz w:val="22"/>
                <w:szCs w:val="22"/>
              </w:rPr>
            </w:pPr>
            <w:r w:rsidRPr="00867580">
              <w:rPr>
                <w:rFonts w:cs="Arial"/>
                <w:sz w:val="22"/>
                <w:szCs w:val="22"/>
              </w:rPr>
              <w:t>Barry Philips</w:t>
            </w:r>
          </w:p>
        </w:tc>
      </w:tr>
      <w:tr w:rsidR="00627808" w:rsidRPr="00867580" w14:paraId="21D8FBD8" w14:textId="37F57125" w:rsidTr="007D40D0">
        <w:trPr>
          <w:trHeight w:val="1400"/>
        </w:trPr>
        <w:tc>
          <w:tcPr>
            <w:tcW w:w="869" w:type="pct"/>
            <w:shd w:val="clear" w:color="auto" w:fill="auto"/>
            <w:vAlign w:val="center"/>
            <w:hideMark/>
          </w:tcPr>
          <w:p w14:paraId="03D8A3DD" w14:textId="77777777"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Travel Training</w:t>
            </w:r>
          </w:p>
        </w:tc>
        <w:tc>
          <w:tcPr>
            <w:tcW w:w="1671" w:type="pct"/>
            <w:shd w:val="clear" w:color="auto" w:fill="auto"/>
            <w:vAlign w:val="center"/>
            <w:hideMark/>
          </w:tcPr>
          <w:p w14:paraId="291315F3" w14:textId="00A9FBB4"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Travel training - Supporting the development and implementation of School Travel Plans and supporting the development of travel plans for businesses and organisations in the borough to increase active travel by sustainable transport modes.</w:t>
            </w:r>
          </w:p>
        </w:tc>
        <w:tc>
          <w:tcPr>
            <w:tcW w:w="1677" w:type="pct"/>
            <w:shd w:val="clear" w:color="auto" w:fill="auto"/>
          </w:tcPr>
          <w:p w14:paraId="37E09661" w14:textId="02F79AD0" w:rsidR="00627808" w:rsidRPr="00867580" w:rsidRDefault="00627808" w:rsidP="0083466E">
            <w:pPr>
              <w:rPr>
                <w:rFonts w:cs="Arial"/>
                <w:color w:val="000000"/>
                <w:sz w:val="22"/>
                <w:szCs w:val="22"/>
              </w:rPr>
            </w:pPr>
            <w:r w:rsidRPr="00867580">
              <w:rPr>
                <w:rFonts w:cs="Arial"/>
                <w:color w:val="000000"/>
                <w:sz w:val="22"/>
                <w:szCs w:val="22"/>
              </w:rPr>
              <w:t>On hold</w:t>
            </w:r>
            <w:r w:rsidR="00CC45A2">
              <w:rPr>
                <w:rFonts w:cs="Arial"/>
                <w:color w:val="000000"/>
                <w:sz w:val="22"/>
                <w:szCs w:val="22"/>
              </w:rPr>
              <w:t>.</w:t>
            </w:r>
          </w:p>
        </w:tc>
        <w:tc>
          <w:tcPr>
            <w:tcW w:w="783" w:type="pct"/>
          </w:tcPr>
          <w:p w14:paraId="5E025FB2" w14:textId="2D7A9218" w:rsidR="00627808" w:rsidRPr="00867580" w:rsidRDefault="00627808" w:rsidP="0083466E">
            <w:pPr>
              <w:rPr>
                <w:rFonts w:cs="Arial"/>
                <w:color w:val="000000"/>
                <w:sz w:val="22"/>
                <w:szCs w:val="22"/>
              </w:rPr>
            </w:pPr>
            <w:r w:rsidRPr="00867580">
              <w:rPr>
                <w:rFonts w:cs="Arial"/>
                <w:color w:val="000000"/>
                <w:sz w:val="22"/>
                <w:szCs w:val="22"/>
              </w:rPr>
              <w:t>Barry Philips / Annabelle Fosu / Nisha Durgacharan</w:t>
            </w:r>
          </w:p>
        </w:tc>
      </w:tr>
      <w:tr w:rsidR="00627808" w:rsidRPr="00867580" w14:paraId="52D82CE6" w14:textId="1C1E25E7" w:rsidTr="007D40D0">
        <w:trPr>
          <w:trHeight w:val="1120"/>
        </w:trPr>
        <w:tc>
          <w:tcPr>
            <w:tcW w:w="869" w:type="pct"/>
            <w:shd w:val="clear" w:color="auto" w:fill="auto"/>
            <w:vAlign w:val="center"/>
            <w:hideMark/>
          </w:tcPr>
          <w:p w14:paraId="1C424511" w14:textId="77777777"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EV charging points</w:t>
            </w:r>
          </w:p>
        </w:tc>
        <w:tc>
          <w:tcPr>
            <w:tcW w:w="1671" w:type="pct"/>
            <w:shd w:val="clear" w:color="auto" w:fill="auto"/>
            <w:vAlign w:val="center"/>
            <w:hideMark/>
          </w:tcPr>
          <w:p w14:paraId="35606E79" w14:textId="36A6BA8F"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EV charging infrastructure - Develop residential EV point delivery plan, deliver Residential charging points to support ORCS bid, deliver town centre charging points at strategic locations including, commercial centres and car parks.</w:t>
            </w:r>
          </w:p>
        </w:tc>
        <w:tc>
          <w:tcPr>
            <w:tcW w:w="1677" w:type="pct"/>
            <w:shd w:val="clear" w:color="auto" w:fill="auto"/>
          </w:tcPr>
          <w:p w14:paraId="192257F9" w14:textId="6389B698" w:rsidR="00627808" w:rsidRPr="00867580" w:rsidRDefault="00CC45A2" w:rsidP="0083466E">
            <w:pPr>
              <w:rPr>
                <w:rFonts w:cs="Arial"/>
                <w:color w:val="000000"/>
                <w:sz w:val="22"/>
                <w:szCs w:val="22"/>
              </w:rPr>
            </w:pPr>
            <w:r>
              <w:rPr>
                <w:rFonts w:cs="Arial"/>
                <w:color w:val="000000"/>
                <w:sz w:val="22"/>
                <w:szCs w:val="22"/>
              </w:rPr>
              <w:t>ORCS tranche 2 submission sent to DfT</w:t>
            </w:r>
            <w:r w:rsidR="0088234A">
              <w:rPr>
                <w:rFonts w:cs="Arial"/>
                <w:color w:val="000000"/>
                <w:sz w:val="22"/>
                <w:szCs w:val="22"/>
              </w:rPr>
              <w:t xml:space="preserve"> and award granted</w:t>
            </w:r>
            <w:r>
              <w:rPr>
                <w:rFonts w:cs="Arial"/>
                <w:color w:val="000000"/>
                <w:sz w:val="22"/>
                <w:szCs w:val="22"/>
              </w:rPr>
              <w:t>, other work on hold.</w:t>
            </w:r>
          </w:p>
        </w:tc>
        <w:tc>
          <w:tcPr>
            <w:tcW w:w="783" w:type="pct"/>
          </w:tcPr>
          <w:p w14:paraId="4BA0DA85" w14:textId="00DAB977" w:rsidR="00627808" w:rsidRPr="00867580" w:rsidRDefault="00627808" w:rsidP="0083466E">
            <w:pPr>
              <w:rPr>
                <w:rFonts w:cs="Arial"/>
                <w:color w:val="000000"/>
                <w:sz w:val="22"/>
                <w:szCs w:val="22"/>
              </w:rPr>
            </w:pPr>
            <w:r w:rsidRPr="00867580">
              <w:rPr>
                <w:rFonts w:cs="Arial"/>
                <w:color w:val="000000"/>
                <w:sz w:val="22"/>
                <w:szCs w:val="22"/>
              </w:rPr>
              <w:t>Barry Philips / Annabelle Fosu / Nisha Durgacharan</w:t>
            </w:r>
          </w:p>
        </w:tc>
      </w:tr>
      <w:tr w:rsidR="00627808" w:rsidRPr="00867580" w14:paraId="403C188F" w14:textId="74EC04B8" w:rsidTr="007D40D0">
        <w:trPr>
          <w:trHeight w:val="560"/>
        </w:trPr>
        <w:tc>
          <w:tcPr>
            <w:tcW w:w="869" w:type="pct"/>
            <w:shd w:val="clear" w:color="auto" w:fill="auto"/>
            <w:vAlign w:val="center"/>
            <w:hideMark/>
          </w:tcPr>
          <w:p w14:paraId="4A3F4860" w14:textId="1540F315" w:rsidR="00627808" w:rsidRPr="00867580" w:rsidRDefault="00627808" w:rsidP="0083466E">
            <w:pPr>
              <w:rPr>
                <w:rFonts w:cs="Arial"/>
                <w:color w:val="000000"/>
                <w:sz w:val="22"/>
                <w:szCs w:val="22"/>
                <w:lang w:eastAsia="en-GB"/>
              </w:rPr>
            </w:pPr>
            <w:r w:rsidRPr="00867580">
              <w:rPr>
                <w:rFonts w:cs="Arial"/>
                <w:color w:val="000000"/>
                <w:sz w:val="22"/>
                <w:szCs w:val="22"/>
                <w:lang w:eastAsia="en-GB"/>
              </w:rPr>
              <w:lastRenderedPageBreak/>
              <w:t>Harrow town centre NOF - Station Road, EV street</w:t>
            </w:r>
          </w:p>
        </w:tc>
        <w:tc>
          <w:tcPr>
            <w:tcW w:w="1671" w:type="pct"/>
            <w:shd w:val="clear" w:color="auto" w:fill="auto"/>
            <w:vAlign w:val="center"/>
            <w:hideMark/>
          </w:tcPr>
          <w:p w14:paraId="78C85606" w14:textId="6F4A5B08"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 xml:space="preserve">Complete the Neighbourhood of the future electric street scheme in Station Road - Harrow Town Centre                                                                                                                                                                            </w:t>
            </w:r>
          </w:p>
        </w:tc>
        <w:tc>
          <w:tcPr>
            <w:tcW w:w="1677" w:type="pct"/>
            <w:shd w:val="clear" w:color="auto" w:fill="auto"/>
          </w:tcPr>
          <w:p w14:paraId="676C6F17" w14:textId="67264061" w:rsidR="00627808" w:rsidRPr="00867580" w:rsidRDefault="00CC45A2" w:rsidP="0083466E">
            <w:pPr>
              <w:rPr>
                <w:rFonts w:cs="Arial"/>
                <w:color w:val="000000"/>
                <w:sz w:val="22"/>
                <w:szCs w:val="22"/>
              </w:rPr>
            </w:pPr>
            <w:r>
              <w:rPr>
                <w:rFonts w:cs="Arial"/>
                <w:color w:val="000000"/>
                <w:sz w:val="22"/>
                <w:szCs w:val="22"/>
              </w:rPr>
              <w:t>On hold.</w:t>
            </w:r>
          </w:p>
        </w:tc>
        <w:tc>
          <w:tcPr>
            <w:tcW w:w="783" w:type="pct"/>
          </w:tcPr>
          <w:p w14:paraId="1D7DEFF8" w14:textId="0399C7A5" w:rsidR="00627808" w:rsidRPr="00867580" w:rsidRDefault="00627808" w:rsidP="0083466E">
            <w:pPr>
              <w:rPr>
                <w:rFonts w:cs="Arial"/>
                <w:color w:val="000000"/>
                <w:sz w:val="22"/>
                <w:szCs w:val="22"/>
              </w:rPr>
            </w:pPr>
            <w:r w:rsidRPr="00867580">
              <w:rPr>
                <w:rFonts w:cs="Arial"/>
                <w:color w:val="000000"/>
                <w:sz w:val="22"/>
                <w:szCs w:val="22"/>
              </w:rPr>
              <w:t>Barry Philips / Annabelle Fosu</w:t>
            </w:r>
          </w:p>
        </w:tc>
      </w:tr>
      <w:tr w:rsidR="00627808" w:rsidRPr="00867580" w14:paraId="697FF549" w14:textId="036BD0F1" w:rsidTr="007D40D0">
        <w:trPr>
          <w:trHeight w:val="560"/>
        </w:trPr>
        <w:tc>
          <w:tcPr>
            <w:tcW w:w="869" w:type="pct"/>
            <w:shd w:val="clear" w:color="auto" w:fill="auto"/>
            <w:vAlign w:val="center"/>
            <w:hideMark/>
          </w:tcPr>
          <w:p w14:paraId="5C86FD2A" w14:textId="77777777"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Air Quality schemes</w:t>
            </w:r>
          </w:p>
        </w:tc>
        <w:tc>
          <w:tcPr>
            <w:tcW w:w="1671" w:type="pct"/>
            <w:shd w:val="clear" w:color="auto" w:fill="auto"/>
            <w:vAlign w:val="center"/>
            <w:hideMark/>
          </w:tcPr>
          <w:p w14:paraId="41AB1E95" w14:textId="0DC37913"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 xml:space="preserve">Programme of air quality initiatives including, anti-idling campaigns, air quality monitoring sites using diffusion tubes                                                                                                                                                                                                                                                                                          </w:t>
            </w:r>
          </w:p>
        </w:tc>
        <w:tc>
          <w:tcPr>
            <w:tcW w:w="1677" w:type="pct"/>
            <w:shd w:val="clear" w:color="auto" w:fill="auto"/>
          </w:tcPr>
          <w:p w14:paraId="710D13ED" w14:textId="3BDC7E29" w:rsidR="00627808" w:rsidRPr="00867580" w:rsidRDefault="00627808" w:rsidP="0083466E">
            <w:pPr>
              <w:rPr>
                <w:rFonts w:cs="Arial"/>
                <w:color w:val="000000"/>
                <w:sz w:val="22"/>
                <w:szCs w:val="22"/>
              </w:rPr>
            </w:pPr>
            <w:r w:rsidRPr="00867580">
              <w:rPr>
                <w:rFonts w:cs="Arial"/>
                <w:color w:val="000000"/>
                <w:sz w:val="22"/>
                <w:szCs w:val="22"/>
              </w:rPr>
              <w:t>On hold</w:t>
            </w:r>
          </w:p>
        </w:tc>
        <w:tc>
          <w:tcPr>
            <w:tcW w:w="783" w:type="pct"/>
          </w:tcPr>
          <w:p w14:paraId="5A3B6AD7" w14:textId="6209A9D9" w:rsidR="00627808" w:rsidRPr="00867580" w:rsidRDefault="00627808" w:rsidP="0083466E">
            <w:pPr>
              <w:rPr>
                <w:rFonts w:cs="Arial"/>
                <w:color w:val="000000"/>
                <w:sz w:val="22"/>
                <w:szCs w:val="22"/>
              </w:rPr>
            </w:pPr>
            <w:r w:rsidRPr="00867580">
              <w:rPr>
                <w:rFonts w:cs="Arial"/>
                <w:color w:val="000000"/>
                <w:sz w:val="22"/>
                <w:szCs w:val="22"/>
              </w:rPr>
              <w:t>Barry Philips / Annabelle Fosu / Nisha Durgacharan</w:t>
            </w:r>
          </w:p>
        </w:tc>
      </w:tr>
      <w:tr w:rsidR="00627808" w:rsidRPr="00867580" w14:paraId="1B729BB9" w14:textId="347EAA46" w:rsidTr="007D40D0">
        <w:trPr>
          <w:trHeight w:val="850"/>
        </w:trPr>
        <w:tc>
          <w:tcPr>
            <w:tcW w:w="869" w:type="pct"/>
            <w:shd w:val="clear" w:color="auto" w:fill="auto"/>
            <w:vAlign w:val="center"/>
            <w:hideMark/>
          </w:tcPr>
          <w:p w14:paraId="6CF1DD90" w14:textId="77777777"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 xml:space="preserve">Active and Sustainable Travel </w:t>
            </w:r>
          </w:p>
        </w:tc>
        <w:tc>
          <w:tcPr>
            <w:tcW w:w="1671" w:type="pct"/>
            <w:shd w:val="clear" w:color="auto" w:fill="auto"/>
            <w:vAlign w:val="center"/>
            <w:hideMark/>
          </w:tcPr>
          <w:p w14:paraId="15CDDAAC" w14:textId="239D6052"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 xml:space="preserve">Active &amp; sustainable travel - Initiatives to promote active travel and sustainable transport modes to the general public. </w:t>
            </w:r>
          </w:p>
        </w:tc>
        <w:tc>
          <w:tcPr>
            <w:tcW w:w="1677" w:type="pct"/>
            <w:shd w:val="clear" w:color="auto" w:fill="auto"/>
          </w:tcPr>
          <w:p w14:paraId="42AA480A" w14:textId="14E0C017" w:rsidR="00627808" w:rsidRPr="00867580" w:rsidRDefault="00627808" w:rsidP="0083466E">
            <w:pPr>
              <w:rPr>
                <w:rFonts w:cs="Arial"/>
                <w:color w:val="000000"/>
                <w:sz w:val="22"/>
                <w:szCs w:val="22"/>
              </w:rPr>
            </w:pPr>
            <w:r w:rsidRPr="00867580">
              <w:rPr>
                <w:rFonts w:cs="Arial"/>
                <w:color w:val="000000"/>
                <w:sz w:val="22"/>
                <w:szCs w:val="22"/>
              </w:rPr>
              <w:t>On hold</w:t>
            </w:r>
          </w:p>
        </w:tc>
        <w:tc>
          <w:tcPr>
            <w:tcW w:w="783" w:type="pct"/>
          </w:tcPr>
          <w:p w14:paraId="7A57160B" w14:textId="27C5DCB3" w:rsidR="00627808" w:rsidRPr="00867580" w:rsidRDefault="00627808" w:rsidP="0083466E">
            <w:pPr>
              <w:rPr>
                <w:rFonts w:cs="Arial"/>
                <w:color w:val="000000"/>
                <w:sz w:val="22"/>
                <w:szCs w:val="22"/>
              </w:rPr>
            </w:pPr>
            <w:r w:rsidRPr="00867580">
              <w:rPr>
                <w:rFonts w:cs="Arial"/>
                <w:color w:val="000000"/>
                <w:sz w:val="22"/>
                <w:szCs w:val="22"/>
              </w:rPr>
              <w:t>Barry Philips / Annabelle Fosu / Nisha Durgacharan</w:t>
            </w:r>
          </w:p>
        </w:tc>
      </w:tr>
      <w:tr w:rsidR="00627808" w:rsidRPr="00867580" w14:paraId="670BA83E" w14:textId="79F5A34C" w:rsidTr="007D40D0">
        <w:trPr>
          <w:trHeight w:val="1400"/>
        </w:trPr>
        <w:tc>
          <w:tcPr>
            <w:tcW w:w="869" w:type="pct"/>
            <w:shd w:val="clear" w:color="auto" w:fill="auto"/>
            <w:vAlign w:val="center"/>
            <w:hideMark/>
          </w:tcPr>
          <w:p w14:paraId="16CCC101" w14:textId="77777777"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 xml:space="preserve">Road Safety Education </w:t>
            </w:r>
          </w:p>
        </w:tc>
        <w:tc>
          <w:tcPr>
            <w:tcW w:w="1671" w:type="pct"/>
            <w:shd w:val="clear" w:color="auto" w:fill="auto"/>
            <w:vAlign w:val="center"/>
            <w:hideMark/>
          </w:tcPr>
          <w:p w14:paraId="48151110" w14:textId="77777777"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Road Safety Education - Educational initiatives in schools to teach road safety skills. Wider road safety promotions targeting all road users particularly drivers, powered 2 wheelers, cyclists and pedestrians coordinated with other projects and initiatives where relevant.</w:t>
            </w:r>
          </w:p>
        </w:tc>
        <w:tc>
          <w:tcPr>
            <w:tcW w:w="1677" w:type="pct"/>
            <w:shd w:val="clear" w:color="auto" w:fill="auto"/>
          </w:tcPr>
          <w:p w14:paraId="55A284EF" w14:textId="357D1CED" w:rsidR="00627808" w:rsidRPr="00867580" w:rsidRDefault="00CC45A2" w:rsidP="0083466E">
            <w:pPr>
              <w:rPr>
                <w:rFonts w:cs="Arial"/>
                <w:color w:val="000000"/>
                <w:sz w:val="22"/>
                <w:szCs w:val="22"/>
              </w:rPr>
            </w:pPr>
            <w:r>
              <w:rPr>
                <w:rFonts w:cs="Arial"/>
                <w:color w:val="000000"/>
                <w:sz w:val="22"/>
                <w:szCs w:val="22"/>
              </w:rPr>
              <w:t>On-going but funding limited.</w:t>
            </w:r>
          </w:p>
        </w:tc>
        <w:tc>
          <w:tcPr>
            <w:tcW w:w="783" w:type="pct"/>
          </w:tcPr>
          <w:p w14:paraId="5F868BD3" w14:textId="37885408" w:rsidR="00627808" w:rsidRPr="00867580" w:rsidRDefault="00627808" w:rsidP="0083466E">
            <w:pPr>
              <w:rPr>
                <w:rFonts w:cs="Arial"/>
                <w:color w:val="000000"/>
                <w:sz w:val="22"/>
                <w:szCs w:val="22"/>
              </w:rPr>
            </w:pPr>
            <w:r w:rsidRPr="00867580">
              <w:rPr>
                <w:rFonts w:cs="Arial"/>
                <w:color w:val="000000"/>
                <w:sz w:val="22"/>
                <w:szCs w:val="22"/>
              </w:rPr>
              <w:t>Barry Philips/ Jefferey Sarpong</w:t>
            </w:r>
          </w:p>
        </w:tc>
      </w:tr>
      <w:tr w:rsidR="00627808" w:rsidRPr="00867580" w14:paraId="7775FB17" w14:textId="47AF092D" w:rsidTr="007D40D0">
        <w:trPr>
          <w:trHeight w:val="560"/>
        </w:trPr>
        <w:tc>
          <w:tcPr>
            <w:tcW w:w="869" w:type="pct"/>
            <w:shd w:val="clear" w:color="auto" w:fill="auto"/>
            <w:vAlign w:val="center"/>
            <w:hideMark/>
          </w:tcPr>
          <w:p w14:paraId="45424131" w14:textId="77777777"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Cycle Training</w:t>
            </w:r>
          </w:p>
        </w:tc>
        <w:tc>
          <w:tcPr>
            <w:tcW w:w="1671" w:type="pct"/>
            <w:shd w:val="clear" w:color="auto" w:fill="auto"/>
            <w:vAlign w:val="center"/>
            <w:hideMark/>
          </w:tcPr>
          <w:p w14:paraId="19CBD982" w14:textId="77777777"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 xml:space="preserve">Cycle training - Programme of cycle training for school children and adults in the borough. </w:t>
            </w:r>
          </w:p>
        </w:tc>
        <w:tc>
          <w:tcPr>
            <w:tcW w:w="1677" w:type="pct"/>
            <w:shd w:val="clear" w:color="auto" w:fill="auto"/>
          </w:tcPr>
          <w:p w14:paraId="68461B21" w14:textId="4320D68C" w:rsidR="00627808" w:rsidRPr="00867580" w:rsidRDefault="00CC45A2" w:rsidP="0083466E">
            <w:pPr>
              <w:rPr>
                <w:rFonts w:cs="Arial"/>
                <w:color w:val="000000"/>
                <w:sz w:val="22"/>
                <w:szCs w:val="22"/>
              </w:rPr>
            </w:pPr>
            <w:r>
              <w:rPr>
                <w:rFonts w:cs="Arial"/>
                <w:color w:val="000000"/>
                <w:sz w:val="22"/>
                <w:szCs w:val="22"/>
              </w:rPr>
              <w:t>On hold. Separate funding from TfL provided (£26k)</w:t>
            </w:r>
          </w:p>
        </w:tc>
        <w:tc>
          <w:tcPr>
            <w:tcW w:w="783" w:type="pct"/>
          </w:tcPr>
          <w:p w14:paraId="20FFCFED" w14:textId="6AB4E021" w:rsidR="00627808" w:rsidRPr="00867580" w:rsidRDefault="00627808" w:rsidP="0083466E">
            <w:pPr>
              <w:rPr>
                <w:rFonts w:cs="Arial"/>
                <w:color w:val="000000"/>
                <w:sz w:val="22"/>
                <w:szCs w:val="22"/>
              </w:rPr>
            </w:pPr>
            <w:r w:rsidRPr="00867580">
              <w:rPr>
                <w:rFonts w:cs="Arial"/>
                <w:color w:val="000000"/>
                <w:sz w:val="22"/>
                <w:szCs w:val="22"/>
              </w:rPr>
              <w:t>Barry Philips/ Jefferey Sarpong</w:t>
            </w:r>
          </w:p>
        </w:tc>
      </w:tr>
      <w:tr w:rsidR="00627808" w:rsidRPr="00867580" w14:paraId="0E79D93C" w14:textId="10D88301" w:rsidTr="007D40D0">
        <w:trPr>
          <w:trHeight w:val="1400"/>
        </w:trPr>
        <w:tc>
          <w:tcPr>
            <w:tcW w:w="869" w:type="pct"/>
            <w:shd w:val="clear" w:color="auto" w:fill="auto"/>
            <w:vAlign w:val="center"/>
            <w:hideMark/>
          </w:tcPr>
          <w:p w14:paraId="042E9845" w14:textId="77777777"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Travel Plans</w:t>
            </w:r>
          </w:p>
        </w:tc>
        <w:tc>
          <w:tcPr>
            <w:tcW w:w="1671" w:type="pct"/>
            <w:shd w:val="clear" w:color="auto" w:fill="auto"/>
            <w:vAlign w:val="center"/>
            <w:hideMark/>
          </w:tcPr>
          <w:p w14:paraId="0A944CBC" w14:textId="5FEC706B"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Travel Plans - Supporting the development and implementation of School Travel Plans and supporting the development of travel plans for businesses and organisations in the borough to increase active travel by sustainable transport modes.</w:t>
            </w:r>
          </w:p>
        </w:tc>
        <w:tc>
          <w:tcPr>
            <w:tcW w:w="1677" w:type="pct"/>
            <w:shd w:val="clear" w:color="auto" w:fill="auto"/>
          </w:tcPr>
          <w:p w14:paraId="5B01A5B6" w14:textId="25EE4F0E" w:rsidR="00627808" w:rsidRPr="00867580" w:rsidRDefault="00627808" w:rsidP="0083466E">
            <w:pPr>
              <w:rPr>
                <w:rFonts w:cs="Arial"/>
                <w:color w:val="000000"/>
                <w:sz w:val="22"/>
                <w:szCs w:val="22"/>
              </w:rPr>
            </w:pPr>
            <w:r w:rsidRPr="00867580">
              <w:rPr>
                <w:rFonts w:cs="Arial"/>
                <w:color w:val="000000"/>
                <w:sz w:val="22"/>
                <w:szCs w:val="22"/>
              </w:rPr>
              <w:t>On-going work programme with schools. Engaging with schools on the TfL STARS programme</w:t>
            </w:r>
          </w:p>
        </w:tc>
        <w:tc>
          <w:tcPr>
            <w:tcW w:w="783" w:type="pct"/>
          </w:tcPr>
          <w:p w14:paraId="5D2670EA" w14:textId="2EBBBC7D" w:rsidR="00627808" w:rsidRPr="00867580" w:rsidRDefault="00627808" w:rsidP="0083466E">
            <w:pPr>
              <w:rPr>
                <w:rFonts w:cs="Arial"/>
                <w:color w:val="000000"/>
                <w:sz w:val="22"/>
                <w:szCs w:val="22"/>
              </w:rPr>
            </w:pPr>
            <w:r w:rsidRPr="00867580">
              <w:rPr>
                <w:rFonts w:cs="Arial"/>
                <w:sz w:val="22"/>
                <w:szCs w:val="22"/>
              </w:rPr>
              <w:t>Barry Philips / Annabelle Fosu / Nisha Durgacharan</w:t>
            </w:r>
          </w:p>
        </w:tc>
      </w:tr>
      <w:tr w:rsidR="00627808" w:rsidRPr="00867580" w14:paraId="73141D02" w14:textId="26C699A6" w:rsidTr="007D40D0">
        <w:trPr>
          <w:trHeight w:val="1120"/>
        </w:trPr>
        <w:tc>
          <w:tcPr>
            <w:tcW w:w="869" w:type="pct"/>
            <w:shd w:val="clear" w:color="auto" w:fill="auto"/>
            <w:vAlign w:val="center"/>
            <w:hideMark/>
          </w:tcPr>
          <w:p w14:paraId="738F98DA" w14:textId="77777777"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Forward Programme Development</w:t>
            </w:r>
          </w:p>
        </w:tc>
        <w:tc>
          <w:tcPr>
            <w:tcW w:w="1671" w:type="pct"/>
            <w:shd w:val="clear" w:color="auto" w:fill="auto"/>
            <w:vAlign w:val="center"/>
            <w:hideMark/>
          </w:tcPr>
          <w:p w14:paraId="66E7DD07" w14:textId="77777777" w:rsidR="00627808" w:rsidRPr="00867580" w:rsidRDefault="00627808" w:rsidP="0083466E">
            <w:pPr>
              <w:rPr>
                <w:rFonts w:cs="Arial"/>
                <w:color w:val="000000"/>
                <w:sz w:val="22"/>
                <w:szCs w:val="22"/>
                <w:lang w:eastAsia="en-GB"/>
              </w:rPr>
            </w:pPr>
            <w:r w:rsidRPr="00867580">
              <w:rPr>
                <w:rFonts w:cs="Arial"/>
                <w:color w:val="000000"/>
                <w:sz w:val="22"/>
                <w:szCs w:val="22"/>
                <w:lang w:eastAsia="en-GB"/>
              </w:rPr>
              <w:t>Forward planning - Development of transport plans for district centres and future liveable neighbourhoods. The undertaking of surveys and assessments to develop scheme for future years.</w:t>
            </w:r>
          </w:p>
        </w:tc>
        <w:tc>
          <w:tcPr>
            <w:tcW w:w="1677" w:type="pct"/>
            <w:shd w:val="clear" w:color="auto" w:fill="auto"/>
          </w:tcPr>
          <w:p w14:paraId="36741668" w14:textId="0D35F9FE" w:rsidR="00627808" w:rsidRPr="00867580" w:rsidRDefault="00627808" w:rsidP="0083466E">
            <w:pPr>
              <w:rPr>
                <w:rFonts w:cs="Arial"/>
                <w:color w:val="000000"/>
                <w:sz w:val="22"/>
                <w:szCs w:val="22"/>
              </w:rPr>
            </w:pPr>
            <w:r w:rsidRPr="00867580">
              <w:rPr>
                <w:rFonts w:cs="Arial"/>
                <w:color w:val="000000"/>
                <w:sz w:val="22"/>
                <w:szCs w:val="22"/>
              </w:rPr>
              <w:t>On hold</w:t>
            </w:r>
          </w:p>
        </w:tc>
        <w:tc>
          <w:tcPr>
            <w:tcW w:w="783" w:type="pct"/>
          </w:tcPr>
          <w:p w14:paraId="2C014A93" w14:textId="0E714F44" w:rsidR="00627808" w:rsidRPr="00867580" w:rsidRDefault="00BE61B6" w:rsidP="0083466E">
            <w:pPr>
              <w:rPr>
                <w:rFonts w:cs="Arial"/>
                <w:color w:val="000000"/>
                <w:sz w:val="22"/>
                <w:szCs w:val="22"/>
              </w:rPr>
            </w:pPr>
            <w:r w:rsidRPr="00867580">
              <w:rPr>
                <w:rFonts w:cs="Arial"/>
                <w:sz w:val="22"/>
                <w:szCs w:val="22"/>
              </w:rPr>
              <w:t>Barry Philips</w:t>
            </w:r>
            <w:r w:rsidRPr="004B1064">
              <w:rPr>
                <w:rFonts w:cs="Arial"/>
                <w:sz w:val="22"/>
                <w:szCs w:val="22"/>
              </w:rPr>
              <w:t xml:space="preserve">  </w:t>
            </w:r>
          </w:p>
        </w:tc>
      </w:tr>
      <w:tr w:rsidR="00627808" w:rsidRPr="00D145BA" w14:paraId="67782457" w14:textId="4896B800" w:rsidTr="007D40D0">
        <w:trPr>
          <w:trHeight w:val="2520"/>
        </w:trPr>
        <w:tc>
          <w:tcPr>
            <w:tcW w:w="869" w:type="pct"/>
            <w:shd w:val="clear" w:color="auto" w:fill="auto"/>
            <w:vAlign w:val="center"/>
            <w:hideMark/>
          </w:tcPr>
          <w:p w14:paraId="65A9DA1F" w14:textId="77777777" w:rsidR="00627808" w:rsidRPr="00867580" w:rsidRDefault="00627808" w:rsidP="0083466E">
            <w:pPr>
              <w:rPr>
                <w:rFonts w:cs="Arial"/>
                <w:color w:val="000000"/>
                <w:sz w:val="22"/>
                <w:szCs w:val="22"/>
                <w:lang w:eastAsia="en-GB"/>
              </w:rPr>
            </w:pPr>
            <w:r w:rsidRPr="00867580">
              <w:rPr>
                <w:rFonts w:cs="Arial"/>
                <w:color w:val="000000"/>
                <w:sz w:val="22"/>
                <w:szCs w:val="22"/>
                <w:lang w:eastAsia="en-GB"/>
              </w:rPr>
              <w:lastRenderedPageBreak/>
              <w:t>Local Transport Fund schemes</w:t>
            </w:r>
          </w:p>
        </w:tc>
        <w:tc>
          <w:tcPr>
            <w:tcW w:w="1671" w:type="pct"/>
            <w:shd w:val="clear" w:color="auto" w:fill="auto"/>
            <w:vAlign w:val="center"/>
            <w:hideMark/>
          </w:tcPr>
          <w:p w14:paraId="5CA619BD" w14:textId="77777777" w:rsidR="00CC45A2" w:rsidRDefault="00627808" w:rsidP="0083466E">
            <w:pPr>
              <w:rPr>
                <w:rFonts w:cs="Arial"/>
                <w:color w:val="000000"/>
                <w:sz w:val="22"/>
                <w:szCs w:val="22"/>
                <w:lang w:eastAsia="en-GB"/>
              </w:rPr>
            </w:pPr>
            <w:r w:rsidRPr="00867580">
              <w:rPr>
                <w:rFonts w:cs="Arial"/>
                <w:color w:val="000000"/>
                <w:sz w:val="22"/>
                <w:szCs w:val="22"/>
                <w:lang w:eastAsia="en-GB"/>
              </w:rPr>
              <w:t>TARSAP agreed programme (Mar 2021) is:</w:t>
            </w:r>
            <w:r w:rsidRPr="00867580">
              <w:rPr>
                <w:rFonts w:cs="Arial"/>
                <w:color w:val="000000"/>
                <w:sz w:val="22"/>
                <w:szCs w:val="22"/>
                <w:lang w:eastAsia="en-GB"/>
              </w:rPr>
              <w:br/>
              <w:t>(i) Roxeth Hill / Lower Road review of signalised junction layout</w:t>
            </w:r>
          </w:p>
          <w:p w14:paraId="1DD74204" w14:textId="77777777" w:rsidR="00CC45A2" w:rsidRDefault="00627808" w:rsidP="0083466E">
            <w:pPr>
              <w:rPr>
                <w:rFonts w:cs="Arial"/>
                <w:color w:val="000000"/>
                <w:sz w:val="22"/>
                <w:szCs w:val="22"/>
                <w:lang w:eastAsia="en-GB"/>
              </w:rPr>
            </w:pPr>
            <w:r w:rsidRPr="00867580">
              <w:rPr>
                <w:rFonts w:cs="Arial"/>
                <w:color w:val="000000"/>
                <w:sz w:val="22"/>
                <w:szCs w:val="22"/>
                <w:lang w:eastAsia="en-GB"/>
              </w:rPr>
              <w:br/>
              <w:t>(ii) TfL Cycleway from Station Road, Harrow to Kenton Road</w:t>
            </w:r>
          </w:p>
          <w:p w14:paraId="5F937ADC" w14:textId="77777777" w:rsidR="00CC45A2" w:rsidRDefault="00627808" w:rsidP="0083466E">
            <w:pPr>
              <w:rPr>
                <w:rFonts w:cs="Arial"/>
                <w:color w:val="000000"/>
                <w:sz w:val="22"/>
                <w:szCs w:val="22"/>
                <w:lang w:eastAsia="en-GB"/>
              </w:rPr>
            </w:pPr>
            <w:r w:rsidRPr="00867580">
              <w:rPr>
                <w:rFonts w:cs="Arial"/>
                <w:color w:val="000000"/>
                <w:sz w:val="22"/>
                <w:szCs w:val="22"/>
                <w:lang w:eastAsia="en-GB"/>
              </w:rPr>
              <w:br/>
              <w:t>(iii) Royston Park Road – Speed reduction measures</w:t>
            </w:r>
          </w:p>
          <w:p w14:paraId="4021D5F7" w14:textId="5BEAF3AF" w:rsidR="00627808" w:rsidRPr="00867580" w:rsidRDefault="00627808" w:rsidP="0083466E">
            <w:pPr>
              <w:rPr>
                <w:rFonts w:cs="Arial"/>
                <w:color w:val="000000"/>
                <w:sz w:val="22"/>
                <w:szCs w:val="22"/>
                <w:lang w:eastAsia="en-GB"/>
              </w:rPr>
            </w:pPr>
            <w:r w:rsidRPr="00867580">
              <w:rPr>
                <w:rFonts w:cs="Arial"/>
                <w:color w:val="000000"/>
                <w:sz w:val="22"/>
                <w:szCs w:val="22"/>
                <w:lang w:eastAsia="en-GB"/>
              </w:rPr>
              <w:br/>
              <w:t>(iv) Introduce a dial a ride facility in Havelock Road in Harrow Town Centre</w:t>
            </w:r>
          </w:p>
        </w:tc>
        <w:tc>
          <w:tcPr>
            <w:tcW w:w="1677" w:type="pct"/>
            <w:shd w:val="clear" w:color="auto" w:fill="auto"/>
          </w:tcPr>
          <w:p w14:paraId="189BAC86" w14:textId="464A0209" w:rsidR="00627808" w:rsidRPr="00867580" w:rsidRDefault="00627808" w:rsidP="0083466E">
            <w:pPr>
              <w:rPr>
                <w:rFonts w:cs="Arial"/>
                <w:color w:val="000000"/>
                <w:sz w:val="22"/>
                <w:szCs w:val="22"/>
              </w:rPr>
            </w:pPr>
            <w:r w:rsidRPr="00867580">
              <w:rPr>
                <w:rFonts w:cs="Arial"/>
                <w:color w:val="000000"/>
                <w:sz w:val="22"/>
                <w:szCs w:val="22"/>
              </w:rPr>
              <w:t xml:space="preserve">(i) </w:t>
            </w:r>
            <w:r w:rsidR="00CC45A2">
              <w:rPr>
                <w:rFonts w:cs="Arial"/>
                <w:color w:val="000000"/>
                <w:sz w:val="22"/>
                <w:szCs w:val="22"/>
              </w:rPr>
              <w:t>Using TfL B</w:t>
            </w:r>
            <w:r w:rsidRPr="00867580">
              <w:rPr>
                <w:rFonts w:cs="Arial"/>
                <w:color w:val="000000"/>
                <w:sz w:val="22"/>
                <w:szCs w:val="22"/>
              </w:rPr>
              <w:t>us Priority discretionary funding allocation, feasibility study commissioned</w:t>
            </w:r>
            <w:r w:rsidR="00CC45A2">
              <w:rPr>
                <w:rFonts w:cs="Arial"/>
                <w:color w:val="000000"/>
                <w:sz w:val="22"/>
                <w:szCs w:val="22"/>
              </w:rPr>
              <w:t>.</w:t>
            </w:r>
          </w:p>
          <w:p w14:paraId="68827CF5" w14:textId="77777777" w:rsidR="00627808" w:rsidRPr="00867580" w:rsidRDefault="00627808" w:rsidP="0083466E">
            <w:pPr>
              <w:rPr>
                <w:rFonts w:cs="Arial"/>
                <w:color w:val="000000"/>
                <w:sz w:val="22"/>
                <w:szCs w:val="22"/>
              </w:rPr>
            </w:pPr>
          </w:p>
          <w:p w14:paraId="0521D611" w14:textId="681787CE" w:rsidR="00627808" w:rsidRPr="00867580" w:rsidRDefault="00627808" w:rsidP="0083466E">
            <w:pPr>
              <w:rPr>
                <w:rFonts w:cs="Arial"/>
                <w:color w:val="000000"/>
                <w:sz w:val="22"/>
                <w:szCs w:val="22"/>
              </w:rPr>
            </w:pPr>
            <w:r w:rsidRPr="00867580">
              <w:rPr>
                <w:rFonts w:cs="Arial"/>
                <w:color w:val="000000"/>
                <w:sz w:val="22"/>
                <w:szCs w:val="22"/>
              </w:rPr>
              <w:t xml:space="preserve">(ii) </w:t>
            </w:r>
            <w:r w:rsidR="00CC45A2">
              <w:rPr>
                <w:rFonts w:cs="Arial"/>
                <w:color w:val="000000"/>
                <w:sz w:val="22"/>
                <w:szCs w:val="22"/>
              </w:rPr>
              <w:t>On hold.</w:t>
            </w:r>
          </w:p>
          <w:p w14:paraId="5F7C02A2" w14:textId="660C5769" w:rsidR="00627808" w:rsidRDefault="00627808" w:rsidP="0083466E">
            <w:pPr>
              <w:rPr>
                <w:rFonts w:cs="Arial"/>
                <w:color w:val="000000"/>
                <w:sz w:val="22"/>
                <w:szCs w:val="22"/>
              </w:rPr>
            </w:pPr>
          </w:p>
          <w:p w14:paraId="02824DAF" w14:textId="77777777" w:rsidR="00CC45A2" w:rsidRPr="00867580" w:rsidRDefault="00CC45A2" w:rsidP="0083466E">
            <w:pPr>
              <w:rPr>
                <w:rFonts w:cs="Arial"/>
                <w:color w:val="000000"/>
                <w:sz w:val="22"/>
                <w:szCs w:val="22"/>
              </w:rPr>
            </w:pPr>
          </w:p>
          <w:p w14:paraId="7D6D5325" w14:textId="3928AA3C" w:rsidR="00627808" w:rsidRPr="00867580" w:rsidRDefault="00627808" w:rsidP="0083466E">
            <w:pPr>
              <w:rPr>
                <w:rFonts w:cs="Arial"/>
                <w:color w:val="000000"/>
                <w:sz w:val="22"/>
                <w:szCs w:val="22"/>
              </w:rPr>
            </w:pPr>
            <w:r w:rsidRPr="00867580">
              <w:rPr>
                <w:rFonts w:cs="Arial"/>
                <w:color w:val="000000"/>
                <w:sz w:val="22"/>
                <w:szCs w:val="22"/>
              </w:rPr>
              <w:t xml:space="preserve">(iii) Design </w:t>
            </w:r>
            <w:r w:rsidR="00CC45A2">
              <w:rPr>
                <w:rFonts w:cs="Arial"/>
                <w:color w:val="000000"/>
                <w:sz w:val="22"/>
                <w:szCs w:val="22"/>
              </w:rPr>
              <w:t xml:space="preserve">/ </w:t>
            </w:r>
            <w:r w:rsidR="00CC45A2" w:rsidRPr="00867580">
              <w:rPr>
                <w:rFonts w:cs="Arial"/>
                <w:color w:val="000000"/>
                <w:sz w:val="22"/>
                <w:szCs w:val="22"/>
              </w:rPr>
              <w:t xml:space="preserve">public consultation </w:t>
            </w:r>
            <w:r w:rsidRPr="00867580">
              <w:rPr>
                <w:rFonts w:cs="Arial"/>
                <w:color w:val="000000"/>
                <w:sz w:val="22"/>
                <w:szCs w:val="22"/>
              </w:rPr>
              <w:t>completed</w:t>
            </w:r>
            <w:r w:rsidR="00CC45A2">
              <w:rPr>
                <w:rFonts w:cs="Arial"/>
                <w:color w:val="000000"/>
                <w:sz w:val="22"/>
                <w:szCs w:val="22"/>
              </w:rPr>
              <w:t>, implementation on hold.</w:t>
            </w:r>
          </w:p>
          <w:p w14:paraId="4F7BD772" w14:textId="77777777" w:rsidR="00627808" w:rsidRPr="00867580" w:rsidRDefault="00627808" w:rsidP="0083466E">
            <w:pPr>
              <w:rPr>
                <w:rFonts w:cs="Arial"/>
                <w:color w:val="000000"/>
                <w:sz w:val="22"/>
                <w:szCs w:val="22"/>
              </w:rPr>
            </w:pPr>
          </w:p>
          <w:p w14:paraId="0995FE1F" w14:textId="0328393E" w:rsidR="00627808" w:rsidRPr="00867580" w:rsidRDefault="00627808" w:rsidP="0083466E">
            <w:pPr>
              <w:rPr>
                <w:rFonts w:cs="Arial"/>
                <w:color w:val="000000"/>
                <w:sz w:val="22"/>
                <w:szCs w:val="22"/>
              </w:rPr>
            </w:pPr>
            <w:r w:rsidRPr="00867580">
              <w:rPr>
                <w:rFonts w:cs="Arial"/>
                <w:color w:val="000000"/>
                <w:sz w:val="22"/>
                <w:szCs w:val="22"/>
              </w:rPr>
              <w:t xml:space="preserve">(iv) </w:t>
            </w:r>
            <w:r w:rsidR="00CC45A2">
              <w:rPr>
                <w:rFonts w:cs="Arial"/>
                <w:color w:val="000000"/>
                <w:sz w:val="22"/>
                <w:szCs w:val="22"/>
              </w:rPr>
              <w:t>Implementation on-going.</w:t>
            </w:r>
          </w:p>
        </w:tc>
        <w:tc>
          <w:tcPr>
            <w:tcW w:w="783" w:type="pct"/>
          </w:tcPr>
          <w:p w14:paraId="591DC698" w14:textId="39015FCA" w:rsidR="00627808" w:rsidRDefault="00627808" w:rsidP="0083466E">
            <w:pPr>
              <w:rPr>
                <w:rFonts w:cs="Arial"/>
                <w:color w:val="000000"/>
                <w:sz w:val="22"/>
                <w:szCs w:val="22"/>
              </w:rPr>
            </w:pPr>
            <w:r w:rsidRPr="00867580">
              <w:rPr>
                <w:rFonts w:cs="Arial"/>
                <w:sz w:val="22"/>
                <w:szCs w:val="22"/>
              </w:rPr>
              <w:t>Barry Philips</w:t>
            </w:r>
            <w:r w:rsidRPr="004B1064">
              <w:rPr>
                <w:rFonts w:cs="Arial"/>
                <w:sz w:val="22"/>
                <w:szCs w:val="22"/>
              </w:rPr>
              <w:t xml:space="preserve">  </w:t>
            </w:r>
          </w:p>
        </w:tc>
      </w:tr>
    </w:tbl>
    <w:p w14:paraId="1C4A1926" w14:textId="4981925A" w:rsidR="00D145BA" w:rsidRDefault="00D145BA" w:rsidP="00080391">
      <w:pPr>
        <w:rPr>
          <w:color w:val="0000FF"/>
        </w:rPr>
      </w:pPr>
    </w:p>
    <w:p w14:paraId="0AD86209" w14:textId="77777777" w:rsidR="00D145BA" w:rsidRPr="009703A2" w:rsidRDefault="00D145BA" w:rsidP="00080391">
      <w:pPr>
        <w:rPr>
          <w:color w:val="0000FF"/>
        </w:rPr>
      </w:pPr>
    </w:p>
    <w:sectPr w:rsidR="00D145BA" w:rsidRPr="009703A2" w:rsidSect="000A0455">
      <w:pgSz w:w="16834" w:h="11909" w:orient="landscape" w:code="9"/>
      <w:pgMar w:top="1440" w:right="1440" w:bottom="1440" w:left="1440"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0BD0" w14:textId="77777777" w:rsidR="009C4DEA" w:rsidRDefault="009C4DEA">
      <w:r>
        <w:separator/>
      </w:r>
    </w:p>
  </w:endnote>
  <w:endnote w:type="continuationSeparator" w:id="0">
    <w:p w14:paraId="5BF0D1D5" w14:textId="77777777" w:rsidR="009C4DEA" w:rsidRDefault="009C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0ED5" w14:textId="77777777" w:rsidR="009C4DEA" w:rsidRDefault="009C4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CC0EE" w14:textId="77777777" w:rsidR="009C4DEA" w:rsidRDefault="009C4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5C5D8" w14:textId="77777777" w:rsidR="009C4DEA" w:rsidRDefault="009C4DEA">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E254B" w14:textId="77777777" w:rsidR="009C4DEA" w:rsidRDefault="009C4DEA">
      <w:r>
        <w:separator/>
      </w:r>
    </w:p>
  </w:footnote>
  <w:footnote w:type="continuationSeparator" w:id="0">
    <w:p w14:paraId="1A210824" w14:textId="77777777" w:rsidR="009C4DEA" w:rsidRDefault="009C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8A17" w14:textId="3A52D033" w:rsidR="009C4DEA" w:rsidRDefault="009C4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1B3F" w14:textId="160A07C7" w:rsidR="009C4DEA" w:rsidRDefault="009C4D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AC44" w14:textId="6DC504B7" w:rsidR="009C4DEA" w:rsidRDefault="009C4DEA">
    <w:pPr>
      <w:pStyle w:val="Header"/>
    </w:pPr>
  </w:p>
  <w:p w14:paraId="6B598770" w14:textId="77777777" w:rsidR="009C4DEA" w:rsidRDefault="009C4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2026"/>
    <w:multiLevelType w:val="hybridMultilevel"/>
    <w:tmpl w:val="6264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D23BFC"/>
    <w:multiLevelType w:val="multilevel"/>
    <w:tmpl w:val="9C66A0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A0AC1"/>
    <w:multiLevelType w:val="hybridMultilevel"/>
    <w:tmpl w:val="8A54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D7CD5"/>
    <w:multiLevelType w:val="hybridMultilevel"/>
    <w:tmpl w:val="8E666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3C6CD0"/>
    <w:multiLevelType w:val="hybridMultilevel"/>
    <w:tmpl w:val="79D8ED2A"/>
    <w:lvl w:ilvl="0" w:tplc="637E6AFE">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6F1C39"/>
    <w:multiLevelType w:val="hybridMultilevel"/>
    <w:tmpl w:val="CFD4704E"/>
    <w:lvl w:ilvl="0" w:tplc="ED36DBF8">
      <w:start w:val="1"/>
      <w:numFmt w:val="decimal"/>
      <w:lvlText w:val="%1)"/>
      <w:lvlJc w:val="left"/>
      <w:pPr>
        <w:ind w:left="394" w:hanging="360"/>
      </w:pPr>
      <w:rPr>
        <w:rFonts w:ascii="Arial" w:eastAsia="Times New Roman" w:hAnsi="Arial" w:cs="Arial"/>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27D01303"/>
    <w:multiLevelType w:val="hybridMultilevel"/>
    <w:tmpl w:val="0C9C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D6201"/>
    <w:multiLevelType w:val="hybridMultilevel"/>
    <w:tmpl w:val="6AE2CF3E"/>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310E6A"/>
    <w:multiLevelType w:val="hybridMultilevel"/>
    <w:tmpl w:val="3D4E4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338F2"/>
    <w:multiLevelType w:val="hybridMultilevel"/>
    <w:tmpl w:val="D5CA50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F77E17"/>
    <w:multiLevelType w:val="hybridMultilevel"/>
    <w:tmpl w:val="0F045A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30486"/>
    <w:multiLevelType w:val="hybridMultilevel"/>
    <w:tmpl w:val="1A86D3A0"/>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39417F"/>
    <w:multiLevelType w:val="hybridMultilevel"/>
    <w:tmpl w:val="ECE21B64"/>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5" w15:restartNumberingAfterBreak="0">
    <w:nsid w:val="384602B2"/>
    <w:multiLevelType w:val="hybridMultilevel"/>
    <w:tmpl w:val="EF7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62006"/>
    <w:multiLevelType w:val="hybridMultilevel"/>
    <w:tmpl w:val="954AB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E30BC5"/>
    <w:multiLevelType w:val="hybridMultilevel"/>
    <w:tmpl w:val="2EC45FD8"/>
    <w:lvl w:ilvl="0" w:tplc="FE14F680">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39D56D9F"/>
    <w:multiLevelType w:val="hybridMultilevel"/>
    <w:tmpl w:val="80629326"/>
    <w:lvl w:ilvl="0" w:tplc="AAD8C442">
      <w:start w:val="1"/>
      <w:numFmt w:val="bullet"/>
      <w:lvlText w:val=""/>
      <w:lvlJc w:val="left"/>
      <w:pPr>
        <w:ind w:left="1429" w:hanging="360"/>
      </w:pPr>
      <w:rPr>
        <w:rFonts w:ascii="Symbol" w:hAnsi="Symbol" w:hint="default"/>
        <w:sz w:val="18"/>
        <w:szCs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9EE0E68"/>
    <w:multiLevelType w:val="multilevel"/>
    <w:tmpl w:val="2FB001F6"/>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20" w15:restartNumberingAfterBreak="0">
    <w:nsid w:val="3BD470DE"/>
    <w:multiLevelType w:val="hybridMultilevel"/>
    <w:tmpl w:val="9F425556"/>
    <w:lvl w:ilvl="0" w:tplc="A6D26552">
      <w:start w:val="1"/>
      <w:numFmt w:val="bullet"/>
      <w:lvlText w:val=""/>
      <w:lvlJc w:val="left"/>
      <w:pPr>
        <w:ind w:left="2628" w:hanging="360"/>
      </w:pPr>
      <w:rPr>
        <w:rFonts w:ascii="Symbol" w:hAnsi="Symbol" w:hint="default"/>
        <w:sz w:val="16"/>
        <w:szCs w:val="16"/>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1" w15:restartNumberingAfterBreak="0">
    <w:nsid w:val="3D5236E7"/>
    <w:multiLevelType w:val="hybridMultilevel"/>
    <w:tmpl w:val="B5DA1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D594DF7"/>
    <w:multiLevelType w:val="hybridMultilevel"/>
    <w:tmpl w:val="5AF28EDA"/>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369B5"/>
    <w:multiLevelType w:val="hybridMultilevel"/>
    <w:tmpl w:val="4A6467A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4" w15:restartNumberingAfterBreak="0">
    <w:nsid w:val="3E0A44D8"/>
    <w:multiLevelType w:val="hybridMultilevel"/>
    <w:tmpl w:val="8C1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15:restartNumberingAfterBreak="0">
    <w:nsid w:val="476E0DC9"/>
    <w:multiLevelType w:val="hybridMultilevel"/>
    <w:tmpl w:val="4B36C9E2"/>
    <w:lvl w:ilvl="0" w:tplc="A9908BA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48BF0D85"/>
    <w:multiLevelType w:val="hybridMultilevel"/>
    <w:tmpl w:val="6916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E70419"/>
    <w:multiLevelType w:val="hybridMultilevel"/>
    <w:tmpl w:val="A2B8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03467"/>
    <w:multiLevelType w:val="hybridMultilevel"/>
    <w:tmpl w:val="2CBA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9A7F77"/>
    <w:multiLevelType w:val="hybridMultilevel"/>
    <w:tmpl w:val="0BF4D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5E509DB"/>
    <w:multiLevelType w:val="hybridMultilevel"/>
    <w:tmpl w:val="6ADA8D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5B5F0C61"/>
    <w:multiLevelType w:val="hybridMultilevel"/>
    <w:tmpl w:val="1BB8B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D636B1D"/>
    <w:multiLevelType w:val="hybridMultilevel"/>
    <w:tmpl w:val="9ECA48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4" w15:restartNumberingAfterBreak="0">
    <w:nsid w:val="5E077DBC"/>
    <w:multiLevelType w:val="hybridMultilevel"/>
    <w:tmpl w:val="E722B0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60FD19DE"/>
    <w:multiLevelType w:val="hybridMultilevel"/>
    <w:tmpl w:val="7ACA23E8"/>
    <w:lvl w:ilvl="0" w:tplc="BDBE91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B5F3D"/>
    <w:multiLevelType w:val="hybridMultilevel"/>
    <w:tmpl w:val="DFD22D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624B1E92"/>
    <w:multiLevelType w:val="hybridMultilevel"/>
    <w:tmpl w:val="128A8802"/>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5233488"/>
    <w:multiLevelType w:val="hybridMultilevel"/>
    <w:tmpl w:val="F0C0BE5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66D2602C"/>
    <w:multiLevelType w:val="hybridMultilevel"/>
    <w:tmpl w:val="97E6E848"/>
    <w:lvl w:ilvl="0" w:tplc="B7887664">
      <w:start w:val="1"/>
      <w:numFmt w:val="decimal"/>
      <w:lvlText w:val="%1."/>
      <w:lvlJc w:val="left"/>
      <w:pPr>
        <w:ind w:left="1080" w:hanging="360"/>
      </w:pPr>
      <w:rPr>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8DD33F6"/>
    <w:multiLevelType w:val="hybridMultilevel"/>
    <w:tmpl w:val="960CECF2"/>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034DEF"/>
    <w:multiLevelType w:val="hybridMultilevel"/>
    <w:tmpl w:val="E5101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8D74D4"/>
    <w:multiLevelType w:val="hybridMultilevel"/>
    <w:tmpl w:val="5CC8F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4750BAD"/>
    <w:multiLevelType w:val="hybridMultilevel"/>
    <w:tmpl w:val="5BA65EFE"/>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B14501"/>
    <w:multiLevelType w:val="hybridMultilevel"/>
    <w:tmpl w:val="FE8CF626"/>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45" w15:restartNumberingAfterBreak="0">
    <w:nsid w:val="79F8021A"/>
    <w:multiLevelType w:val="hybridMultilevel"/>
    <w:tmpl w:val="FC82A83C"/>
    <w:lvl w:ilvl="0" w:tplc="8070EC30">
      <w:start w:val="1"/>
      <w:numFmt w:val="lowerLetter"/>
      <w:lvlText w:val="%1)"/>
      <w:lvlJc w:val="left"/>
      <w:pPr>
        <w:ind w:left="754" w:hanging="360"/>
      </w:pPr>
      <w:rPr>
        <w:rFonts w:hint="default"/>
        <w:b/>
        <w:sz w:val="22"/>
        <w:szCs w:val="2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6" w15:restartNumberingAfterBreak="0">
    <w:nsid w:val="7C757614"/>
    <w:multiLevelType w:val="hybridMultilevel"/>
    <w:tmpl w:val="48BE2FB6"/>
    <w:lvl w:ilvl="0" w:tplc="964C66E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9"/>
  </w:num>
  <w:num w:numId="3">
    <w:abstractNumId w:val="31"/>
  </w:num>
  <w:num w:numId="4">
    <w:abstractNumId w:val="29"/>
  </w:num>
  <w:num w:numId="5">
    <w:abstractNumId w:val="36"/>
  </w:num>
  <w:num w:numId="6">
    <w:abstractNumId w:val="26"/>
  </w:num>
  <w:num w:numId="7">
    <w:abstractNumId w:val="34"/>
  </w:num>
  <w:num w:numId="8">
    <w:abstractNumId w:val="21"/>
  </w:num>
  <w:num w:numId="9">
    <w:abstractNumId w:val="30"/>
  </w:num>
  <w:num w:numId="10">
    <w:abstractNumId w:val="16"/>
  </w:num>
  <w:num w:numId="11">
    <w:abstractNumId w:val="18"/>
  </w:num>
  <w:num w:numId="12">
    <w:abstractNumId w:val="25"/>
  </w:num>
  <w:num w:numId="13">
    <w:abstractNumId w:val="14"/>
  </w:num>
  <w:num w:numId="14">
    <w:abstractNumId w:val="32"/>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4"/>
  </w:num>
  <w:num w:numId="19">
    <w:abstractNumId w:val="1"/>
  </w:num>
  <w:num w:numId="20">
    <w:abstractNumId w:val="12"/>
  </w:num>
  <w:num w:numId="21">
    <w:abstractNumId w:val="3"/>
  </w:num>
  <w:num w:numId="22">
    <w:abstractNumId w:val="37"/>
  </w:num>
  <w:num w:numId="23">
    <w:abstractNumId w:val="42"/>
  </w:num>
  <w:num w:numId="24">
    <w:abstractNumId w:val="46"/>
  </w:num>
  <w:num w:numId="25">
    <w:abstractNumId w:val="9"/>
  </w:num>
  <w:num w:numId="26">
    <w:abstractNumId w:val="13"/>
  </w:num>
  <w:num w:numId="27">
    <w:abstractNumId w:val="22"/>
  </w:num>
  <w:num w:numId="28">
    <w:abstractNumId w:val="40"/>
  </w:num>
  <w:num w:numId="29">
    <w:abstractNumId w:val="43"/>
  </w:num>
  <w:num w:numId="30">
    <w:abstractNumId w:val="19"/>
  </w:num>
  <w:num w:numId="31">
    <w:abstractNumId w:val="11"/>
  </w:num>
  <w:num w:numId="32">
    <w:abstractNumId w:val="10"/>
  </w:num>
  <w:num w:numId="33">
    <w:abstractNumId w:val="27"/>
  </w:num>
  <w:num w:numId="34">
    <w:abstractNumId w:val="20"/>
  </w:num>
  <w:num w:numId="35">
    <w:abstractNumId w:val="23"/>
  </w:num>
  <w:num w:numId="36">
    <w:abstractNumId w:val="15"/>
  </w:num>
  <w:num w:numId="37">
    <w:abstractNumId w:val="24"/>
  </w:num>
  <w:num w:numId="38">
    <w:abstractNumId w:val="35"/>
  </w:num>
  <w:num w:numId="39">
    <w:abstractNumId w:val="41"/>
  </w:num>
  <w:num w:numId="40">
    <w:abstractNumId w:val="7"/>
  </w:num>
  <w:num w:numId="41">
    <w:abstractNumId w:val="45"/>
  </w:num>
  <w:num w:numId="42">
    <w:abstractNumId w:val="0"/>
  </w:num>
  <w:num w:numId="43">
    <w:abstractNumId w:val="28"/>
  </w:num>
  <w:num w:numId="44">
    <w:abstractNumId w:val="4"/>
  </w:num>
  <w:num w:numId="45">
    <w:abstractNumId w:val="8"/>
  </w:num>
  <w:num w:numId="46">
    <w:abstractNumId w:val="33"/>
  </w:num>
  <w:num w:numId="47">
    <w:abstractNumId w:val="5"/>
  </w:num>
  <w:num w:numId="48">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ED"/>
    <w:rsid w:val="00000925"/>
    <w:rsid w:val="00001194"/>
    <w:rsid w:val="000012D9"/>
    <w:rsid w:val="000013CC"/>
    <w:rsid w:val="000018C9"/>
    <w:rsid w:val="0000256A"/>
    <w:rsid w:val="0000313A"/>
    <w:rsid w:val="00004504"/>
    <w:rsid w:val="00004919"/>
    <w:rsid w:val="00004FB2"/>
    <w:rsid w:val="0000570B"/>
    <w:rsid w:val="00005948"/>
    <w:rsid w:val="0000623C"/>
    <w:rsid w:val="00007454"/>
    <w:rsid w:val="000106AD"/>
    <w:rsid w:val="00010CE7"/>
    <w:rsid w:val="00010F79"/>
    <w:rsid w:val="0001282E"/>
    <w:rsid w:val="000128D2"/>
    <w:rsid w:val="0001293C"/>
    <w:rsid w:val="00012D19"/>
    <w:rsid w:val="000141CF"/>
    <w:rsid w:val="00014A68"/>
    <w:rsid w:val="00015A81"/>
    <w:rsid w:val="000166C2"/>
    <w:rsid w:val="00016CB7"/>
    <w:rsid w:val="0001749D"/>
    <w:rsid w:val="000174DB"/>
    <w:rsid w:val="000205E4"/>
    <w:rsid w:val="000215B6"/>
    <w:rsid w:val="00022199"/>
    <w:rsid w:val="00022DF1"/>
    <w:rsid w:val="00023889"/>
    <w:rsid w:val="0002445E"/>
    <w:rsid w:val="00025E15"/>
    <w:rsid w:val="000262BF"/>
    <w:rsid w:val="00026EEF"/>
    <w:rsid w:val="000276ED"/>
    <w:rsid w:val="000308E1"/>
    <w:rsid w:val="00030B01"/>
    <w:rsid w:val="00030FE8"/>
    <w:rsid w:val="0003171E"/>
    <w:rsid w:val="00031F45"/>
    <w:rsid w:val="00032E5E"/>
    <w:rsid w:val="00033C59"/>
    <w:rsid w:val="0003443E"/>
    <w:rsid w:val="00037082"/>
    <w:rsid w:val="000378AE"/>
    <w:rsid w:val="000402A3"/>
    <w:rsid w:val="0004081C"/>
    <w:rsid w:val="00040B7B"/>
    <w:rsid w:val="00040BF8"/>
    <w:rsid w:val="000416D5"/>
    <w:rsid w:val="00041759"/>
    <w:rsid w:val="00041E71"/>
    <w:rsid w:val="00042AC8"/>
    <w:rsid w:val="00044262"/>
    <w:rsid w:val="000446C8"/>
    <w:rsid w:val="000454D0"/>
    <w:rsid w:val="00047121"/>
    <w:rsid w:val="0004735C"/>
    <w:rsid w:val="000504A2"/>
    <w:rsid w:val="00050BCB"/>
    <w:rsid w:val="00050CD2"/>
    <w:rsid w:val="0005131B"/>
    <w:rsid w:val="0005136B"/>
    <w:rsid w:val="00051602"/>
    <w:rsid w:val="0005211E"/>
    <w:rsid w:val="000525D6"/>
    <w:rsid w:val="00052826"/>
    <w:rsid w:val="00052FFF"/>
    <w:rsid w:val="00053A65"/>
    <w:rsid w:val="00053C21"/>
    <w:rsid w:val="00053D24"/>
    <w:rsid w:val="00054012"/>
    <w:rsid w:val="000546B1"/>
    <w:rsid w:val="00054F24"/>
    <w:rsid w:val="000550FD"/>
    <w:rsid w:val="00056445"/>
    <w:rsid w:val="00056FCA"/>
    <w:rsid w:val="00057569"/>
    <w:rsid w:val="0006029B"/>
    <w:rsid w:val="000604B6"/>
    <w:rsid w:val="00061B1E"/>
    <w:rsid w:val="00062335"/>
    <w:rsid w:val="000634B3"/>
    <w:rsid w:val="00065F1D"/>
    <w:rsid w:val="000671B8"/>
    <w:rsid w:val="000673CD"/>
    <w:rsid w:val="00067734"/>
    <w:rsid w:val="00067B25"/>
    <w:rsid w:val="00067C80"/>
    <w:rsid w:val="000712D1"/>
    <w:rsid w:val="00071715"/>
    <w:rsid w:val="000717FA"/>
    <w:rsid w:val="00071F04"/>
    <w:rsid w:val="0007215C"/>
    <w:rsid w:val="00073151"/>
    <w:rsid w:val="00073CC6"/>
    <w:rsid w:val="00073FC7"/>
    <w:rsid w:val="000741D8"/>
    <w:rsid w:val="00074299"/>
    <w:rsid w:val="00074986"/>
    <w:rsid w:val="00074E01"/>
    <w:rsid w:val="0007586F"/>
    <w:rsid w:val="000763C1"/>
    <w:rsid w:val="00076E88"/>
    <w:rsid w:val="00077AB9"/>
    <w:rsid w:val="00080391"/>
    <w:rsid w:val="00081199"/>
    <w:rsid w:val="0008121F"/>
    <w:rsid w:val="000823E7"/>
    <w:rsid w:val="00082F29"/>
    <w:rsid w:val="00084E75"/>
    <w:rsid w:val="0008535C"/>
    <w:rsid w:val="000869E8"/>
    <w:rsid w:val="00086A54"/>
    <w:rsid w:val="00086CA4"/>
    <w:rsid w:val="0008750E"/>
    <w:rsid w:val="00087B98"/>
    <w:rsid w:val="00087FD0"/>
    <w:rsid w:val="00090F04"/>
    <w:rsid w:val="00091D6F"/>
    <w:rsid w:val="000949C6"/>
    <w:rsid w:val="0009540E"/>
    <w:rsid w:val="000975D1"/>
    <w:rsid w:val="00097CEF"/>
    <w:rsid w:val="000A008E"/>
    <w:rsid w:val="000A0455"/>
    <w:rsid w:val="000A29F5"/>
    <w:rsid w:val="000A3421"/>
    <w:rsid w:val="000A529A"/>
    <w:rsid w:val="000A5999"/>
    <w:rsid w:val="000A6998"/>
    <w:rsid w:val="000A6A2A"/>
    <w:rsid w:val="000A71E0"/>
    <w:rsid w:val="000A71F8"/>
    <w:rsid w:val="000A7CDD"/>
    <w:rsid w:val="000B0239"/>
    <w:rsid w:val="000B0DD3"/>
    <w:rsid w:val="000B10A3"/>
    <w:rsid w:val="000B1A74"/>
    <w:rsid w:val="000B214C"/>
    <w:rsid w:val="000B2DD5"/>
    <w:rsid w:val="000B34E8"/>
    <w:rsid w:val="000B41F3"/>
    <w:rsid w:val="000B4F35"/>
    <w:rsid w:val="000B523B"/>
    <w:rsid w:val="000B551C"/>
    <w:rsid w:val="000B5D41"/>
    <w:rsid w:val="000C013B"/>
    <w:rsid w:val="000C07CF"/>
    <w:rsid w:val="000C09E8"/>
    <w:rsid w:val="000C0A0B"/>
    <w:rsid w:val="000C0C86"/>
    <w:rsid w:val="000C10B3"/>
    <w:rsid w:val="000C15D8"/>
    <w:rsid w:val="000C1CA7"/>
    <w:rsid w:val="000C1E43"/>
    <w:rsid w:val="000C2700"/>
    <w:rsid w:val="000C2E08"/>
    <w:rsid w:val="000C2FDC"/>
    <w:rsid w:val="000C32A0"/>
    <w:rsid w:val="000C38A2"/>
    <w:rsid w:val="000C3F7A"/>
    <w:rsid w:val="000C3F95"/>
    <w:rsid w:val="000C49BC"/>
    <w:rsid w:val="000C4CB1"/>
    <w:rsid w:val="000C69BC"/>
    <w:rsid w:val="000C6EDF"/>
    <w:rsid w:val="000D10FD"/>
    <w:rsid w:val="000D1332"/>
    <w:rsid w:val="000D1563"/>
    <w:rsid w:val="000D1E96"/>
    <w:rsid w:val="000D1F40"/>
    <w:rsid w:val="000D24A2"/>
    <w:rsid w:val="000D2645"/>
    <w:rsid w:val="000D2FAD"/>
    <w:rsid w:val="000D3192"/>
    <w:rsid w:val="000D356C"/>
    <w:rsid w:val="000D3F48"/>
    <w:rsid w:val="000D3F4A"/>
    <w:rsid w:val="000D40C2"/>
    <w:rsid w:val="000D59C4"/>
    <w:rsid w:val="000D5AC1"/>
    <w:rsid w:val="000D5FA6"/>
    <w:rsid w:val="000E0931"/>
    <w:rsid w:val="000E0C57"/>
    <w:rsid w:val="000E11BA"/>
    <w:rsid w:val="000E1D0D"/>
    <w:rsid w:val="000E205C"/>
    <w:rsid w:val="000E2068"/>
    <w:rsid w:val="000E2CBA"/>
    <w:rsid w:val="000E2EF3"/>
    <w:rsid w:val="000E3C4E"/>
    <w:rsid w:val="000E3F2F"/>
    <w:rsid w:val="000E3FD2"/>
    <w:rsid w:val="000E4AB0"/>
    <w:rsid w:val="000E609E"/>
    <w:rsid w:val="000F0D92"/>
    <w:rsid w:val="000F0EB4"/>
    <w:rsid w:val="000F15FE"/>
    <w:rsid w:val="000F1EE8"/>
    <w:rsid w:val="000F3789"/>
    <w:rsid w:val="000F3BF3"/>
    <w:rsid w:val="000F4B32"/>
    <w:rsid w:val="000F5556"/>
    <w:rsid w:val="000F6588"/>
    <w:rsid w:val="00100F93"/>
    <w:rsid w:val="00102D24"/>
    <w:rsid w:val="001030C8"/>
    <w:rsid w:val="00103A80"/>
    <w:rsid w:val="00103B85"/>
    <w:rsid w:val="00103BD4"/>
    <w:rsid w:val="00103BD5"/>
    <w:rsid w:val="0010456A"/>
    <w:rsid w:val="0010524A"/>
    <w:rsid w:val="00105710"/>
    <w:rsid w:val="0010596D"/>
    <w:rsid w:val="00110583"/>
    <w:rsid w:val="00110E03"/>
    <w:rsid w:val="00110F8A"/>
    <w:rsid w:val="00112674"/>
    <w:rsid w:val="00112D7D"/>
    <w:rsid w:val="00113126"/>
    <w:rsid w:val="0011383D"/>
    <w:rsid w:val="00114426"/>
    <w:rsid w:val="00114A43"/>
    <w:rsid w:val="001155A5"/>
    <w:rsid w:val="00115992"/>
    <w:rsid w:val="00115F30"/>
    <w:rsid w:val="001161FD"/>
    <w:rsid w:val="001204E1"/>
    <w:rsid w:val="00120564"/>
    <w:rsid w:val="00121616"/>
    <w:rsid w:val="0012246A"/>
    <w:rsid w:val="00122B79"/>
    <w:rsid w:val="00123BCE"/>
    <w:rsid w:val="001248FB"/>
    <w:rsid w:val="001260FF"/>
    <w:rsid w:val="001269CE"/>
    <w:rsid w:val="00127809"/>
    <w:rsid w:val="00127B26"/>
    <w:rsid w:val="00127C40"/>
    <w:rsid w:val="00130038"/>
    <w:rsid w:val="00130869"/>
    <w:rsid w:val="00131E62"/>
    <w:rsid w:val="00133108"/>
    <w:rsid w:val="0013330C"/>
    <w:rsid w:val="001334F9"/>
    <w:rsid w:val="00135253"/>
    <w:rsid w:val="00136DF4"/>
    <w:rsid w:val="00137227"/>
    <w:rsid w:val="00140913"/>
    <w:rsid w:val="00141BFF"/>
    <w:rsid w:val="00142182"/>
    <w:rsid w:val="00142623"/>
    <w:rsid w:val="00144887"/>
    <w:rsid w:val="00145065"/>
    <w:rsid w:val="00145409"/>
    <w:rsid w:val="00146914"/>
    <w:rsid w:val="00150468"/>
    <w:rsid w:val="00151250"/>
    <w:rsid w:val="00151E57"/>
    <w:rsid w:val="0015280D"/>
    <w:rsid w:val="001532BC"/>
    <w:rsid w:val="001542B3"/>
    <w:rsid w:val="001554FF"/>
    <w:rsid w:val="00156226"/>
    <w:rsid w:val="001563BC"/>
    <w:rsid w:val="001565B0"/>
    <w:rsid w:val="001568AC"/>
    <w:rsid w:val="001568E5"/>
    <w:rsid w:val="001600B4"/>
    <w:rsid w:val="001601B8"/>
    <w:rsid w:val="00160252"/>
    <w:rsid w:val="00160343"/>
    <w:rsid w:val="001609EE"/>
    <w:rsid w:val="00161980"/>
    <w:rsid w:val="001649B7"/>
    <w:rsid w:val="001650FA"/>
    <w:rsid w:val="0016658E"/>
    <w:rsid w:val="00166598"/>
    <w:rsid w:val="00166865"/>
    <w:rsid w:val="00166FD5"/>
    <w:rsid w:val="00167767"/>
    <w:rsid w:val="00170161"/>
    <w:rsid w:val="0017029B"/>
    <w:rsid w:val="001702C7"/>
    <w:rsid w:val="00170714"/>
    <w:rsid w:val="001732F6"/>
    <w:rsid w:val="00173C43"/>
    <w:rsid w:val="00174F18"/>
    <w:rsid w:val="001751D5"/>
    <w:rsid w:val="0017525B"/>
    <w:rsid w:val="00175B35"/>
    <w:rsid w:val="00175BE9"/>
    <w:rsid w:val="00175FA6"/>
    <w:rsid w:val="001760F1"/>
    <w:rsid w:val="00177C31"/>
    <w:rsid w:val="00177F9A"/>
    <w:rsid w:val="00183278"/>
    <w:rsid w:val="0018378C"/>
    <w:rsid w:val="00184C1B"/>
    <w:rsid w:val="001854D1"/>
    <w:rsid w:val="00186FBA"/>
    <w:rsid w:val="0018726E"/>
    <w:rsid w:val="0019022A"/>
    <w:rsid w:val="001903CE"/>
    <w:rsid w:val="001905CC"/>
    <w:rsid w:val="00190633"/>
    <w:rsid w:val="00192587"/>
    <w:rsid w:val="00192BF4"/>
    <w:rsid w:val="00193360"/>
    <w:rsid w:val="00193AB1"/>
    <w:rsid w:val="00194B24"/>
    <w:rsid w:val="00194D81"/>
    <w:rsid w:val="00195343"/>
    <w:rsid w:val="001957C2"/>
    <w:rsid w:val="001A1266"/>
    <w:rsid w:val="001A1460"/>
    <w:rsid w:val="001A1BA4"/>
    <w:rsid w:val="001A2752"/>
    <w:rsid w:val="001A2CF4"/>
    <w:rsid w:val="001A2DC3"/>
    <w:rsid w:val="001A3110"/>
    <w:rsid w:val="001A5974"/>
    <w:rsid w:val="001A61F9"/>
    <w:rsid w:val="001A734B"/>
    <w:rsid w:val="001A7517"/>
    <w:rsid w:val="001B0444"/>
    <w:rsid w:val="001B0A67"/>
    <w:rsid w:val="001B1EDC"/>
    <w:rsid w:val="001B2FFB"/>
    <w:rsid w:val="001B3AB7"/>
    <w:rsid w:val="001B4000"/>
    <w:rsid w:val="001B4118"/>
    <w:rsid w:val="001B47DA"/>
    <w:rsid w:val="001B482A"/>
    <w:rsid w:val="001B49BC"/>
    <w:rsid w:val="001B4E70"/>
    <w:rsid w:val="001B53C4"/>
    <w:rsid w:val="001B6C55"/>
    <w:rsid w:val="001B75A8"/>
    <w:rsid w:val="001B783F"/>
    <w:rsid w:val="001C039F"/>
    <w:rsid w:val="001C0502"/>
    <w:rsid w:val="001C0A55"/>
    <w:rsid w:val="001C1488"/>
    <w:rsid w:val="001C16E8"/>
    <w:rsid w:val="001C27AF"/>
    <w:rsid w:val="001C291F"/>
    <w:rsid w:val="001C5870"/>
    <w:rsid w:val="001C7DE6"/>
    <w:rsid w:val="001D39B4"/>
    <w:rsid w:val="001D4634"/>
    <w:rsid w:val="001D4745"/>
    <w:rsid w:val="001D47CE"/>
    <w:rsid w:val="001D5BC4"/>
    <w:rsid w:val="001D5F02"/>
    <w:rsid w:val="001D6462"/>
    <w:rsid w:val="001D66C7"/>
    <w:rsid w:val="001D6BCE"/>
    <w:rsid w:val="001D76FF"/>
    <w:rsid w:val="001E00D7"/>
    <w:rsid w:val="001E0594"/>
    <w:rsid w:val="001E11ED"/>
    <w:rsid w:val="001E2B91"/>
    <w:rsid w:val="001E3FC3"/>
    <w:rsid w:val="001E415F"/>
    <w:rsid w:val="001E566E"/>
    <w:rsid w:val="001E5AE7"/>
    <w:rsid w:val="001E65DA"/>
    <w:rsid w:val="001E6836"/>
    <w:rsid w:val="001E79B5"/>
    <w:rsid w:val="001F0EF2"/>
    <w:rsid w:val="001F1343"/>
    <w:rsid w:val="001F1B6E"/>
    <w:rsid w:val="001F2857"/>
    <w:rsid w:val="001F2D42"/>
    <w:rsid w:val="001F2EB0"/>
    <w:rsid w:val="001F3373"/>
    <w:rsid w:val="001F455B"/>
    <w:rsid w:val="001F4F2E"/>
    <w:rsid w:val="001F59BE"/>
    <w:rsid w:val="001F66C8"/>
    <w:rsid w:val="001F739D"/>
    <w:rsid w:val="0020005B"/>
    <w:rsid w:val="002001F2"/>
    <w:rsid w:val="00200605"/>
    <w:rsid w:val="00200E6E"/>
    <w:rsid w:val="002012FF"/>
    <w:rsid w:val="00201658"/>
    <w:rsid w:val="00202D89"/>
    <w:rsid w:val="00203038"/>
    <w:rsid w:val="00203C3B"/>
    <w:rsid w:val="00204F85"/>
    <w:rsid w:val="0020512E"/>
    <w:rsid w:val="002059D3"/>
    <w:rsid w:val="00205F88"/>
    <w:rsid w:val="002072C8"/>
    <w:rsid w:val="0021029D"/>
    <w:rsid w:val="00210713"/>
    <w:rsid w:val="00211045"/>
    <w:rsid w:val="00212E4B"/>
    <w:rsid w:val="00213D54"/>
    <w:rsid w:val="002140E0"/>
    <w:rsid w:val="00214523"/>
    <w:rsid w:val="00215282"/>
    <w:rsid w:val="0021681C"/>
    <w:rsid w:val="00217427"/>
    <w:rsid w:val="00217998"/>
    <w:rsid w:val="00217ED7"/>
    <w:rsid w:val="002208E2"/>
    <w:rsid w:val="00220A0C"/>
    <w:rsid w:val="00221DB5"/>
    <w:rsid w:val="00222408"/>
    <w:rsid w:val="00222BB9"/>
    <w:rsid w:val="002232E6"/>
    <w:rsid w:val="00224657"/>
    <w:rsid w:val="00224BB2"/>
    <w:rsid w:val="00224E48"/>
    <w:rsid w:val="0022594C"/>
    <w:rsid w:val="00226F14"/>
    <w:rsid w:val="00230BCE"/>
    <w:rsid w:val="0023129C"/>
    <w:rsid w:val="002312EE"/>
    <w:rsid w:val="002315AE"/>
    <w:rsid w:val="0023246B"/>
    <w:rsid w:val="002328DE"/>
    <w:rsid w:val="0023290B"/>
    <w:rsid w:val="00232B25"/>
    <w:rsid w:val="00234855"/>
    <w:rsid w:val="00235828"/>
    <w:rsid w:val="00236860"/>
    <w:rsid w:val="00236CC8"/>
    <w:rsid w:val="00237BBD"/>
    <w:rsid w:val="00243400"/>
    <w:rsid w:val="00244219"/>
    <w:rsid w:val="002444FA"/>
    <w:rsid w:val="00244BBC"/>
    <w:rsid w:val="002460D9"/>
    <w:rsid w:val="002476EF"/>
    <w:rsid w:val="00247FD1"/>
    <w:rsid w:val="0025056D"/>
    <w:rsid w:val="00251179"/>
    <w:rsid w:val="00251C54"/>
    <w:rsid w:val="0025306E"/>
    <w:rsid w:val="002535D1"/>
    <w:rsid w:val="0025382B"/>
    <w:rsid w:val="002543AB"/>
    <w:rsid w:val="002547CB"/>
    <w:rsid w:val="00254DE4"/>
    <w:rsid w:val="0025557B"/>
    <w:rsid w:val="002558F6"/>
    <w:rsid w:val="00255A9F"/>
    <w:rsid w:val="002577AC"/>
    <w:rsid w:val="00262273"/>
    <w:rsid w:val="002630DB"/>
    <w:rsid w:val="00264179"/>
    <w:rsid w:val="00264282"/>
    <w:rsid w:val="00264581"/>
    <w:rsid w:val="00264B2B"/>
    <w:rsid w:val="002663F6"/>
    <w:rsid w:val="002678E2"/>
    <w:rsid w:val="002704CB"/>
    <w:rsid w:val="00270A49"/>
    <w:rsid w:val="00273000"/>
    <w:rsid w:val="00273495"/>
    <w:rsid w:val="00273665"/>
    <w:rsid w:val="00274D2D"/>
    <w:rsid w:val="00274E67"/>
    <w:rsid w:val="002750B3"/>
    <w:rsid w:val="00275486"/>
    <w:rsid w:val="002757C2"/>
    <w:rsid w:val="002758D5"/>
    <w:rsid w:val="00275D70"/>
    <w:rsid w:val="002760EA"/>
    <w:rsid w:val="0027744C"/>
    <w:rsid w:val="002776A5"/>
    <w:rsid w:val="00280A98"/>
    <w:rsid w:val="00280AA3"/>
    <w:rsid w:val="0028249A"/>
    <w:rsid w:val="0028435F"/>
    <w:rsid w:val="00284C71"/>
    <w:rsid w:val="00285415"/>
    <w:rsid w:val="00285478"/>
    <w:rsid w:val="002856CE"/>
    <w:rsid w:val="002857A4"/>
    <w:rsid w:val="00285DD6"/>
    <w:rsid w:val="00285FC5"/>
    <w:rsid w:val="002865FB"/>
    <w:rsid w:val="00286ADB"/>
    <w:rsid w:val="00286F5A"/>
    <w:rsid w:val="002875D3"/>
    <w:rsid w:val="002875DE"/>
    <w:rsid w:val="00287C83"/>
    <w:rsid w:val="00287CEB"/>
    <w:rsid w:val="00291399"/>
    <w:rsid w:val="002918A7"/>
    <w:rsid w:val="00291BED"/>
    <w:rsid w:val="002925BB"/>
    <w:rsid w:val="0029311B"/>
    <w:rsid w:val="00294AF1"/>
    <w:rsid w:val="0029586B"/>
    <w:rsid w:val="002959B4"/>
    <w:rsid w:val="002964EC"/>
    <w:rsid w:val="002A01C2"/>
    <w:rsid w:val="002A0709"/>
    <w:rsid w:val="002A1CCF"/>
    <w:rsid w:val="002A280D"/>
    <w:rsid w:val="002A2A04"/>
    <w:rsid w:val="002A3A5A"/>
    <w:rsid w:val="002A5A4D"/>
    <w:rsid w:val="002A69EE"/>
    <w:rsid w:val="002A6C66"/>
    <w:rsid w:val="002A6F78"/>
    <w:rsid w:val="002A793A"/>
    <w:rsid w:val="002B056D"/>
    <w:rsid w:val="002B20D5"/>
    <w:rsid w:val="002B24C9"/>
    <w:rsid w:val="002B3479"/>
    <w:rsid w:val="002B356A"/>
    <w:rsid w:val="002B3585"/>
    <w:rsid w:val="002B3997"/>
    <w:rsid w:val="002B3C89"/>
    <w:rsid w:val="002B49AD"/>
    <w:rsid w:val="002B5E32"/>
    <w:rsid w:val="002B64C4"/>
    <w:rsid w:val="002B67D5"/>
    <w:rsid w:val="002B713E"/>
    <w:rsid w:val="002B7B23"/>
    <w:rsid w:val="002C0599"/>
    <w:rsid w:val="002C2585"/>
    <w:rsid w:val="002C2597"/>
    <w:rsid w:val="002C2BB6"/>
    <w:rsid w:val="002C32B4"/>
    <w:rsid w:val="002C3885"/>
    <w:rsid w:val="002C41B5"/>
    <w:rsid w:val="002C5E67"/>
    <w:rsid w:val="002C6EB0"/>
    <w:rsid w:val="002C70F4"/>
    <w:rsid w:val="002C7DF3"/>
    <w:rsid w:val="002D1338"/>
    <w:rsid w:val="002D1DFA"/>
    <w:rsid w:val="002D1EC3"/>
    <w:rsid w:val="002D212A"/>
    <w:rsid w:val="002D2691"/>
    <w:rsid w:val="002D2956"/>
    <w:rsid w:val="002D29C8"/>
    <w:rsid w:val="002D32C6"/>
    <w:rsid w:val="002D4B5D"/>
    <w:rsid w:val="002D4F06"/>
    <w:rsid w:val="002D60AE"/>
    <w:rsid w:val="002E1289"/>
    <w:rsid w:val="002E3235"/>
    <w:rsid w:val="002E3CC0"/>
    <w:rsid w:val="002E52B3"/>
    <w:rsid w:val="002E5821"/>
    <w:rsid w:val="002E65BA"/>
    <w:rsid w:val="002E7104"/>
    <w:rsid w:val="002E75B7"/>
    <w:rsid w:val="002E7FFA"/>
    <w:rsid w:val="002F0378"/>
    <w:rsid w:val="002F0EC1"/>
    <w:rsid w:val="002F2542"/>
    <w:rsid w:val="002F40DB"/>
    <w:rsid w:val="002F5CED"/>
    <w:rsid w:val="002F7D0F"/>
    <w:rsid w:val="00300A8C"/>
    <w:rsid w:val="00300D52"/>
    <w:rsid w:val="00301FC8"/>
    <w:rsid w:val="0030274A"/>
    <w:rsid w:val="00302C02"/>
    <w:rsid w:val="00302FBF"/>
    <w:rsid w:val="003036D5"/>
    <w:rsid w:val="003042FE"/>
    <w:rsid w:val="00304EDF"/>
    <w:rsid w:val="00305EED"/>
    <w:rsid w:val="0030720E"/>
    <w:rsid w:val="00307491"/>
    <w:rsid w:val="00310B6F"/>
    <w:rsid w:val="00311B34"/>
    <w:rsid w:val="00311CD6"/>
    <w:rsid w:val="00312189"/>
    <w:rsid w:val="00312CEB"/>
    <w:rsid w:val="003155F4"/>
    <w:rsid w:val="00316877"/>
    <w:rsid w:val="003204F4"/>
    <w:rsid w:val="003207DB"/>
    <w:rsid w:val="00320FCD"/>
    <w:rsid w:val="00321682"/>
    <w:rsid w:val="00321F52"/>
    <w:rsid w:val="003223FC"/>
    <w:rsid w:val="00322468"/>
    <w:rsid w:val="003227FC"/>
    <w:rsid w:val="00322BC8"/>
    <w:rsid w:val="00323A73"/>
    <w:rsid w:val="00323DBC"/>
    <w:rsid w:val="003241EB"/>
    <w:rsid w:val="003265F0"/>
    <w:rsid w:val="003269B1"/>
    <w:rsid w:val="00327CE1"/>
    <w:rsid w:val="003325E9"/>
    <w:rsid w:val="00332797"/>
    <w:rsid w:val="00333DAE"/>
    <w:rsid w:val="00336A59"/>
    <w:rsid w:val="0033749D"/>
    <w:rsid w:val="00340256"/>
    <w:rsid w:val="00340B4E"/>
    <w:rsid w:val="00340E9A"/>
    <w:rsid w:val="00342309"/>
    <w:rsid w:val="00342A1B"/>
    <w:rsid w:val="00342CCA"/>
    <w:rsid w:val="00343366"/>
    <w:rsid w:val="003436EC"/>
    <w:rsid w:val="0034400F"/>
    <w:rsid w:val="00346188"/>
    <w:rsid w:val="003468FB"/>
    <w:rsid w:val="00346A63"/>
    <w:rsid w:val="0034746D"/>
    <w:rsid w:val="00347A9B"/>
    <w:rsid w:val="003502F3"/>
    <w:rsid w:val="00350A28"/>
    <w:rsid w:val="00350DE0"/>
    <w:rsid w:val="00350DFE"/>
    <w:rsid w:val="00353494"/>
    <w:rsid w:val="00354E08"/>
    <w:rsid w:val="00355195"/>
    <w:rsid w:val="0035529E"/>
    <w:rsid w:val="00355916"/>
    <w:rsid w:val="00355B06"/>
    <w:rsid w:val="00355BA0"/>
    <w:rsid w:val="00355E6F"/>
    <w:rsid w:val="0035673E"/>
    <w:rsid w:val="00360077"/>
    <w:rsid w:val="003602ED"/>
    <w:rsid w:val="00361366"/>
    <w:rsid w:val="00362030"/>
    <w:rsid w:val="003628E2"/>
    <w:rsid w:val="003630E9"/>
    <w:rsid w:val="00363E38"/>
    <w:rsid w:val="0036587A"/>
    <w:rsid w:val="00365E9D"/>
    <w:rsid w:val="00366BBA"/>
    <w:rsid w:val="00367CAE"/>
    <w:rsid w:val="003705DC"/>
    <w:rsid w:val="00372678"/>
    <w:rsid w:val="003735B9"/>
    <w:rsid w:val="00373FA7"/>
    <w:rsid w:val="00374878"/>
    <w:rsid w:val="00375A8A"/>
    <w:rsid w:val="00375AD7"/>
    <w:rsid w:val="00375CF7"/>
    <w:rsid w:val="003769F2"/>
    <w:rsid w:val="00376CDC"/>
    <w:rsid w:val="00376D11"/>
    <w:rsid w:val="00376F62"/>
    <w:rsid w:val="003771DE"/>
    <w:rsid w:val="00380400"/>
    <w:rsid w:val="0038247B"/>
    <w:rsid w:val="0038252C"/>
    <w:rsid w:val="00382962"/>
    <w:rsid w:val="00383747"/>
    <w:rsid w:val="003845F8"/>
    <w:rsid w:val="0038521B"/>
    <w:rsid w:val="00385D50"/>
    <w:rsid w:val="00386184"/>
    <w:rsid w:val="00386E43"/>
    <w:rsid w:val="00387E98"/>
    <w:rsid w:val="00390067"/>
    <w:rsid w:val="0039041E"/>
    <w:rsid w:val="00390C4A"/>
    <w:rsid w:val="0039274A"/>
    <w:rsid w:val="00392E64"/>
    <w:rsid w:val="0039324D"/>
    <w:rsid w:val="00397BB5"/>
    <w:rsid w:val="003A02B4"/>
    <w:rsid w:val="003A0312"/>
    <w:rsid w:val="003A0A91"/>
    <w:rsid w:val="003A0FDF"/>
    <w:rsid w:val="003A175E"/>
    <w:rsid w:val="003A1C62"/>
    <w:rsid w:val="003A2076"/>
    <w:rsid w:val="003A2C87"/>
    <w:rsid w:val="003A3544"/>
    <w:rsid w:val="003A36D6"/>
    <w:rsid w:val="003A3731"/>
    <w:rsid w:val="003A5235"/>
    <w:rsid w:val="003A5B17"/>
    <w:rsid w:val="003A6657"/>
    <w:rsid w:val="003A666C"/>
    <w:rsid w:val="003A727C"/>
    <w:rsid w:val="003A74C6"/>
    <w:rsid w:val="003A7DB8"/>
    <w:rsid w:val="003B0293"/>
    <w:rsid w:val="003B0A99"/>
    <w:rsid w:val="003B0B04"/>
    <w:rsid w:val="003B1296"/>
    <w:rsid w:val="003B15AD"/>
    <w:rsid w:val="003B1704"/>
    <w:rsid w:val="003B2C66"/>
    <w:rsid w:val="003B3534"/>
    <w:rsid w:val="003B3CB7"/>
    <w:rsid w:val="003B4089"/>
    <w:rsid w:val="003B48E9"/>
    <w:rsid w:val="003B4D0F"/>
    <w:rsid w:val="003B52FE"/>
    <w:rsid w:val="003B5EAC"/>
    <w:rsid w:val="003B6618"/>
    <w:rsid w:val="003B6776"/>
    <w:rsid w:val="003B7D94"/>
    <w:rsid w:val="003B7DAD"/>
    <w:rsid w:val="003C097F"/>
    <w:rsid w:val="003C11C6"/>
    <w:rsid w:val="003C13AD"/>
    <w:rsid w:val="003C18F7"/>
    <w:rsid w:val="003C31D2"/>
    <w:rsid w:val="003C391F"/>
    <w:rsid w:val="003C4367"/>
    <w:rsid w:val="003C446E"/>
    <w:rsid w:val="003C593C"/>
    <w:rsid w:val="003C688D"/>
    <w:rsid w:val="003C6DA2"/>
    <w:rsid w:val="003C761E"/>
    <w:rsid w:val="003C7E41"/>
    <w:rsid w:val="003D1CDE"/>
    <w:rsid w:val="003D3AE0"/>
    <w:rsid w:val="003D469A"/>
    <w:rsid w:val="003D4F3E"/>
    <w:rsid w:val="003D622C"/>
    <w:rsid w:val="003D6AA9"/>
    <w:rsid w:val="003D6F21"/>
    <w:rsid w:val="003D753E"/>
    <w:rsid w:val="003D7665"/>
    <w:rsid w:val="003E00EE"/>
    <w:rsid w:val="003E05A7"/>
    <w:rsid w:val="003E0E11"/>
    <w:rsid w:val="003E16F4"/>
    <w:rsid w:val="003E186F"/>
    <w:rsid w:val="003E2690"/>
    <w:rsid w:val="003E31CE"/>
    <w:rsid w:val="003E4F24"/>
    <w:rsid w:val="003E51D2"/>
    <w:rsid w:val="003E51EC"/>
    <w:rsid w:val="003E52DB"/>
    <w:rsid w:val="003E5BAB"/>
    <w:rsid w:val="003E7B8A"/>
    <w:rsid w:val="003F0EDC"/>
    <w:rsid w:val="003F143E"/>
    <w:rsid w:val="003F1930"/>
    <w:rsid w:val="003F1977"/>
    <w:rsid w:val="003F1C80"/>
    <w:rsid w:val="003F1DE4"/>
    <w:rsid w:val="003F1E94"/>
    <w:rsid w:val="003F20C1"/>
    <w:rsid w:val="003F23A0"/>
    <w:rsid w:val="003F26A9"/>
    <w:rsid w:val="003F2933"/>
    <w:rsid w:val="003F2EF7"/>
    <w:rsid w:val="003F3181"/>
    <w:rsid w:val="003F3607"/>
    <w:rsid w:val="003F41BE"/>
    <w:rsid w:val="003F45E5"/>
    <w:rsid w:val="003F4EF3"/>
    <w:rsid w:val="003F5005"/>
    <w:rsid w:val="003F5358"/>
    <w:rsid w:val="003F53A7"/>
    <w:rsid w:val="003F684D"/>
    <w:rsid w:val="003F7BE1"/>
    <w:rsid w:val="00400049"/>
    <w:rsid w:val="00400B5C"/>
    <w:rsid w:val="00401E6A"/>
    <w:rsid w:val="00401F75"/>
    <w:rsid w:val="004020BF"/>
    <w:rsid w:val="00402E91"/>
    <w:rsid w:val="00403307"/>
    <w:rsid w:val="00404421"/>
    <w:rsid w:val="00406271"/>
    <w:rsid w:val="00407F1E"/>
    <w:rsid w:val="00411EB2"/>
    <w:rsid w:val="00411EBA"/>
    <w:rsid w:val="00412982"/>
    <w:rsid w:val="004134F5"/>
    <w:rsid w:val="004135D4"/>
    <w:rsid w:val="00413B86"/>
    <w:rsid w:val="00415B4A"/>
    <w:rsid w:val="00415B8E"/>
    <w:rsid w:val="0041608B"/>
    <w:rsid w:val="00417180"/>
    <w:rsid w:val="004177A7"/>
    <w:rsid w:val="00417E3B"/>
    <w:rsid w:val="0042011D"/>
    <w:rsid w:val="00420401"/>
    <w:rsid w:val="00421472"/>
    <w:rsid w:val="00421C09"/>
    <w:rsid w:val="004231B0"/>
    <w:rsid w:val="00423667"/>
    <w:rsid w:val="00423C63"/>
    <w:rsid w:val="00423F19"/>
    <w:rsid w:val="00424216"/>
    <w:rsid w:val="004245C9"/>
    <w:rsid w:val="004245CD"/>
    <w:rsid w:val="004247BE"/>
    <w:rsid w:val="0042483C"/>
    <w:rsid w:val="00424CBC"/>
    <w:rsid w:val="004252DF"/>
    <w:rsid w:val="00426686"/>
    <w:rsid w:val="0043339C"/>
    <w:rsid w:val="00433F03"/>
    <w:rsid w:val="0043448A"/>
    <w:rsid w:val="00436278"/>
    <w:rsid w:val="004367B1"/>
    <w:rsid w:val="00437247"/>
    <w:rsid w:val="00440279"/>
    <w:rsid w:val="004405B2"/>
    <w:rsid w:val="0044287A"/>
    <w:rsid w:val="00442E7C"/>
    <w:rsid w:val="004435D3"/>
    <w:rsid w:val="004451C0"/>
    <w:rsid w:val="00445BFB"/>
    <w:rsid w:val="00445D86"/>
    <w:rsid w:val="00446622"/>
    <w:rsid w:val="00446D43"/>
    <w:rsid w:val="004472FA"/>
    <w:rsid w:val="00447710"/>
    <w:rsid w:val="00450033"/>
    <w:rsid w:val="00450A72"/>
    <w:rsid w:val="00451811"/>
    <w:rsid w:val="00451D4E"/>
    <w:rsid w:val="0045220B"/>
    <w:rsid w:val="004523D0"/>
    <w:rsid w:val="00452450"/>
    <w:rsid w:val="00452F20"/>
    <w:rsid w:val="004537C3"/>
    <w:rsid w:val="00453C99"/>
    <w:rsid w:val="0045448B"/>
    <w:rsid w:val="00454564"/>
    <w:rsid w:val="00456F8C"/>
    <w:rsid w:val="0045769E"/>
    <w:rsid w:val="00460676"/>
    <w:rsid w:val="004607D8"/>
    <w:rsid w:val="00460B68"/>
    <w:rsid w:val="0046286C"/>
    <w:rsid w:val="00462F2B"/>
    <w:rsid w:val="0046329D"/>
    <w:rsid w:val="00464A85"/>
    <w:rsid w:val="004650FD"/>
    <w:rsid w:val="00465F0B"/>
    <w:rsid w:val="00465F19"/>
    <w:rsid w:val="00466533"/>
    <w:rsid w:val="004666BD"/>
    <w:rsid w:val="00466996"/>
    <w:rsid w:val="004719B9"/>
    <w:rsid w:val="00473E90"/>
    <w:rsid w:val="00475DF7"/>
    <w:rsid w:val="00477688"/>
    <w:rsid w:val="00477972"/>
    <w:rsid w:val="0048033A"/>
    <w:rsid w:val="00480CD6"/>
    <w:rsid w:val="004814F0"/>
    <w:rsid w:val="00483302"/>
    <w:rsid w:val="0048373F"/>
    <w:rsid w:val="00484FF2"/>
    <w:rsid w:val="00485447"/>
    <w:rsid w:val="00485677"/>
    <w:rsid w:val="00485E17"/>
    <w:rsid w:val="00486A69"/>
    <w:rsid w:val="00486CA4"/>
    <w:rsid w:val="00486F6F"/>
    <w:rsid w:val="004878E3"/>
    <w:rsid w:val="00492950"/>
    <w:rsid w:val="00493483"/>
    <w:rsid w:val="004953A6"/>
    <w:rsid w:val="0049633A"/>
    <w:rsid w:val="004978C1"/>
    <w:rsid w:val="004A0C2C"/>
    <w:rsid w:val="004A0C3B"/>
    <w:rsid w:val="004A1339"/>
    <w:rsid w:val="004A176A"/>
    <w:rsid w:val="004A2877"/>
    <w:rsid w:val="004A29B4"/>
    <w:rsid w:val="004A4314"/>
    <w:rsid w:val="004A5003"/>
    <w:rsid w:val="004A5A73"/>
    <w:rsid w:val="004A63BC"/>
    <w:rsid w:val="004A6BB5"/>
    <w:rsid w:val="004A71B1"/>
    <w:rsid w:val="004A75C4"/>
    <w:rsid w:val="004A7895"/>
    <w:rsid w:val="004B011F"/>
    <w:rsid w:val="004B017F"/>
    <w:rsid w:val="004B0676"/>
    <w:rsid w:val="004B08FC"/>
    <w:rsid w:val="004B0C55"/>
    <w:rsid w:val="004B1064"/>
    <w:rsid w:val="004B1087"/>
    <w:rsid w:val="004B1651"/>
    <w:rsid w:val="004B1729"/>
    <w:rsid w:val="004B1A73"/>
    <w:rsid w:val="004B1B08"/>
    <w:rsid w:val="004B2806"/>
    <w:rsid w:val="004B332D"/>
    <w:rsid w:val="004B385F"/>
    <w:rsid w:val="004B48C3"/>
    <w:rsid w:val="004B5CA6"/>
    <w:rsid w:val="004B6252"/>
    <w:rsid w:val="004B6D38"/>
    <w:rsid w:val="004B771F"/>
    <w:rsid w:val="004B776F"/>
    <w:rsid w:val="004B7E45"/>
    <w:rsid w:val="004C0A1A"/>
    <w:rsid w:val="004C165D"/>
    <w:rsid w:val="004C1C04"/>
    <w:rsid w:val="004C2B0D"/>
    <w:rsid w:val="004C3653"/>
    <w:rsid w:val="004C3A2D"/>
    <w:rsid w:val="004C3D30"/>
    <w:rsid w:val="004C4F68"/>
    <w:rsid w:val="004C53C8"/>
    <w:rsid w:val="004C6DFC"/>
    <w:rsid w:val="004C6F29"/>
    <w:rsid w:val="004C6F88"/>
    <w:rsid w:val="004D0F6B"/>
    <w:rsid w:val="004D1752"/>
    <w:rsid w:val="004D1FBD"/>
    <w:rsid w:val="004D246A"/>
    <w:rsid w:val="004D3986"/>
    <w:rsid w:val="004D3FF4"/>
    <w:rsid w:val="004D531E"/>
    <w:rsid w:val="004D5731"/>
    <w:rsid w:val="004D57A0"/>
    <w:rsid w:val="004D6221"/>
    <w:rsid w:val="004D7FC9"/>
    <w:rsid w:val="004E0E42"/>
    <w:rsid w:val="004E160F"/>
    <w:rsid w:val="004E1B3D"/>
    <w:rsid w:val="004E1C50"/>
    <w:rsid w:val="004E1CE9"/>
    <w:rsid w:val="004E1DE9"/>
    <w:rsid w:val="004E20FE"/>
    <w:rsid w:val="004E2C3A"/>
    <w:rsid w:val="004E2EB3"/>
    <w:rsid w:val="004E3814"/>
    <w:rsid w:val="004E3E56"/>
    <w:rsid w:val="004E438E"/>
    <w:rsid w:val="004E5095"/>
    <w:rsid w:val="004E5342"/>
    <w:rsid w:val="004E554A"/>
    <w:rsid w:val="004E6391"/>
    <w:rsid w:val="004F01DE"/>
    <w:rsid w:val="004F0513"/>
    <w:rsid w:val="004F0D9F"/>
    <w:rsid w:val="004F0F3D"/>
    <w:rsid w:val="004F19AE"/>
    <w:rsid w:val="004F2054"/>
    <w:rsid w:val="004F249A"/>
    <w:rsid w:val="004F2F2E"/>
    <w:rsid w:val="004F30EA"/>
    <w:rsid w:val="004F316F"/>
    <w:rsid w:val="004F4B64"/>
    <w:rsid w:val="004F5676"/>
    <w:rsid w:val="004F5CBF"/>
    <w:rsid w:val="004F6671"/>
    <w:rsid w:val="004F684E"/>
    <w:rsid w:val="004F7B5E"/>
    <w:rsid w:val="0050079E"/>
    <w:rsid w:val="005016B0"/>
    <w:rsid w:val="005022C2"/>
    <w:rsid w:val="005046D7"/>
    <w:rsid w:val="005059F9"/>
    <w:rsid w:val="005070E5"/>
    <w:rsid w:val="00507737"/>
    <w:rsid w:val="005102A4"/>
    <w:rsid w:val="00511E01"/>
    <w:rsid w:val="0051392A"/>
    <w:rsid w:val="005146C2"/>
    <w:rsid w:val="005147BA"/>
    <w:rsid w:val="0051606D"/>
    <w:rsid w:val="00517074"/>
    <w:rsid w:val="005177BA"/>
    <w:rsid w:val="0051798B"/>
    <w:rsid w:val="00517F3C"/>
    <w:rsid w:val="00517F71"/>
    <w:rsid w:val="00520388"/>
    <w:rsid w:val="005206CB"/>
    <w:rsid w:val="00520A08"/>
    <w:rsid w:val="00520D08"/>
    <w:rsid w:val="005214D9"/>
    <w:rsid w:val="00521754"/>
    <w:rsid w:val="00521C22"/>
    <w:rsid w:val="005227A1"/>
    <w:rsid w:val="005231F7"/>
    <w:rsid w:val="0052336B"/>
    <w:rsid w:val="00523AFC"/>
    <w:rsid w:val="005253B4"/>
    <w:rsid w:val="0052555D"/>
    <w:rsid w:val="00525575"/>
    <w:rsid w:val="00525873"/>
    <w:rsid w:val="00527E60"/>
    <w:rsid w:val="00527E76"/>
    <w:rsid w:val="00530620"/>
    <w:rsid w:val="005315F3"/>
    <w:rsid w:val="005330D6"/>
    <w:rsid w:val="00534096"/>
    <w:rsid w:val="00534277"/>
    <w:rsid w:val="00534846"/>
    <w:rsid w:val="00535304"/>
    <w:rsid w:val="005357CA"/>
    <w:rsid w:val="00536413"/>
    <w:rsid w:val="005366F8"/>
    <w:rsid w:val="00537D5B"/>
    <w:rsid w:val="00540A72"/>
    <w:rsid w:val="005414EC"/>
    <w:rsid w:val="00541949"/>
    <w:rsid w:val="00541BA8"/>
    <w:rsid w:val="0054218B"/>
    <w:rsid w:val="005422AD"/>
    <w:rsid w:val="00542674"/>
    <w:rsid w:val="00543CC8"/>
    <w:rsid w:val="00543D54"/>
    <w:rsid w:val="00544AD5"/>
    <w:rsid w:val="00544EF2"/>
    <w:rsid w:val="005466C7"/>
    <w:rsid w:val="00546720"/>
    <w:rsid w:val="00547673"/>
    <w:rsid w:val="00547AC1"/>
    <w:rsid w:val="00547F29"/>
    <w:rsid w:val="005514BD"/>
    <w:rsid w:val="00552A00"/>
    <w:rsid w:val="00553DBA"/>
    <w:rsid w:val="00553FB5"/>
    <w:rsid w:val="00554999"/>
    <w:rsid w:val="00554BDF"/>
    <w:rsid w:val="00554C61"/>
    <w:rsid w:val="00554CFC"/>
    <w:rsid w:val="00554D59"/>
    <w:rsid w:val="00554ED6"/>
    <w:rsid w:val="00560281"/>
    <w:rsid w:val="00560515"/>
    <w:rsid w:val="0056446A"/>
    <w:rsid w:val="005646ED"/>
    <w:rsid w:val="00564C92"/>
    <w:rsid w:val="00564CC9"/>
    <w:rsid w:val="00565F5C"/>
    <w:rsid w:val="005667E0"/>
    <w:rsid w:val="005668B1"/>
    <w:rsid w:val="00567444"/>
    <w:rsid w:val="00567604"/>
    <w:rsid w:val="00567F2D"/>
    <w:rsid w:val="00567F3F"/>
    <w:rsid w:val="00570CD1"/>
    <w:rsid w:val="00570E33"/>
    <w:rsid w:val="00570E39"/>
    <w:rsid w:val="0057148D"/>
    <w:rsid w:val="0057225E"/>
    <w:rsid w:val="00572503"/>
    <w:rsid w:val="0057301B"/>
    <w:rsid w:val="005747E8"/>
    <w:rsid w:val="00574F31"/>
    <w:rsid w:val="005754A6"/>
    <w:rsid w:val="0057565D"/>
    <w:rsid w:val="005760D8"/>
    <w:rsid w:val="00577250"/>
    <w:rsid w:val="00580563"/>
    <w:rsid w:val="00581657"/>
    <w:rsid w:val="00582C2D"/>
    <w:rsid w:val="00583769"/>
    <w:rsid w:val="005843B0"/>
    <w:rsid w:val="00585289"/>
    <w:rsid w:val="00585CC8"/>
    <w:rsid w:val="005925BB"/>
    <w:rsid w:val="005938B1"/>
    <w:rsid w:val="005946A7"/>
    <w:rsid w:val="00594862"/>
    <w:rsid w:val="00595158"/>
    <w:rsid w:val="00595797"/>
    <w:rsid w:val="00596AC2"/>
    <w:rsid w:val="0059769B"/>
    <w:rsid w:val="005977BA"/>
    <w:rsid w:val="005A09C8"/>
    <w:rsid w:val="005A09E6"/>
    <w:rsid w:val="005A0DD3"/>
    <w:rsid w:val="005A19BC"/>
    <w:rsid w:val="005A34A2"/>
    <w:rsid w:val="005A40D5"/>
    <w:rsid w:val="005A4D5E"/>
    <w:rsid w:val="005A4FA4"/>
    <w:rsid w:val="005A5A88"/>
    <w:rsid w:val="005A5AB9"/>
    <w:rsid w:val="005A66BD"/>
    <w:rsid w:val="005A7BCA"/>
    <w:rsid w:val="005A7D5E"/>
    <w:rsid w:val="005B002A"/>
    <w:rsid w:val="005B11DC"/>
    <w:rsid w:val="005B1F1C"/>
    <w:rsid w:val="005B41FF"/>
    <w:rsid w:val="005B4515"/>
    <w:rsid w:val="005B5D63"/>
    <w:rsid w:val="005B5F05"/>
    <w:rsid w:val="005B5F8E"/>
    <w:rsid w:val="005B67E5"/>
    <w:rsid w:val="005B6FD7"/>
    <w:rsid w:val="005B7769"/>
    <w:rsid w:val="005B7E8F"/>
    <w:rsid w:val="005C0051"/>
    <w:rsid w:val="005C176B"/>
    <w:rsid w:val="005C279A"/>
    <w:rsid w:val="005C3730"/>
    <w:rsid w:val="005C3FAC"/>
    <w:rsid w:val="005C436F"/>
    <w:rsid w:val="005C4C60"/>
    <w:rsid w:val="005C54C0"/>
    <w:rsid w:val="005C6019"/>
    <w:rsid w:val="005C763E"/>
    <w:rsid w:val="005D0ED4"/>
    <w:rsid w:val="005D131C"/>
    <w:rsid w:val="005D2C53"/>
    <w:rsid w:val="005D46EF"/>
    <w:rsid w:val="005D5486"/>
    <w:rsid w:val="005D5521"/>
    <w:rsid w:val="005D70EE"/>
    <w:rsid w:val="005D75BA"/>
    <w:rsid w:val="005E1679"/>
    <w:rsid w:val="005E1FB3"/>
    <w:rsid w:val="005E2129"/>
    <w:rsid w:val="005E24A9"/>
    <w:rsid w:val="005E321D"/>
    <w:rsid w:val="005E3635"/>
    <w:rsid w:val="005E3FBF"/>
    <w:rsid w:val="005E4B78"/>
    <w:rsid w:val="005E4D5B"/>
    <w:rsid w:val="005E5C31"/>
    <w:rsid w:val="005E6009"/>
    <w:rsid w:val="005E64B4"/>
    <w:rsid w:val="005E7344"/>
    <w:rsid w:val="005F0473"/>
    <w:rsid w:val="005F0B86"/>
    <w:rsid w:val="005F0BB1"/>
    <w:rsid w:val="005F0BEF"/>
    <w:rsid w:val="005F1693"/>
    <w:rsid w:val="005F435D"/>
    <w:rsid w:val="005F776A"/>
    <w:rsid w:val="005F7FA7"/>
    <w:rsid w:val="006008DD"/>
    <w:rsid w:val="00602117"/>
    <w:rsid w:val="006023AD"/>
    <w:rsid w:val="00602657"/>
    <w:rsid w:val="0060317C"/>
    <w:rsid w:val="00606526"/>
    <w:rsid w:val="00606B78"/>
    <w:rsid w:val="00606CB1"/>
    <w:rsid w:val="00606D87"/>
    <w:rsid w:val="00607EC2"/>
    <w:rsid w:val="00610192"/>
    <w:rsid w:val="00610193"/>
    <w:rsid w:val="00610531"/>
    <w:rsid w:val="0061081F"/>
    <w:rsid w:val="00611B85"/>
    <w:rsid w:val="00612974"/>
    <w:rsid w:val="00612A7B"/>
    <w:rsid w:val="006148D9"/>
    <w:rsid w:val="00614D89"/>
    <w:rsid w:val="006155AE"/>
    <w:rsid w:val="0061573C"/>
    <w:rsid w:val="00615F6D"/>
    <w:rsid w:val="0061684E"/>
    <w:rsid w:val="00616D46"/>
    <w:rsid w:val="0061752D"/>
    <w:rsid w:val="00617801"/>
    <w:rsid w:val="00617A2D"/>
    <w:rsid w:val="00620A22"/>
    <w:rsid w:val="00621D6E"/>
    <w:rsid w:val="00622E78"/>
    <w:rsid w:val="00623FDC"/>
    <w:rsid w:val="00623FFA"/>
    <w:rsid w:val="00624380"/>
    <w:rsid w:val="00625701"/>
    <w:rsid w:val="00625949"/>
    <w:rsid w:val="006265AD"/>
    <w:rsid w:val="0062684A"/>
    <w:rsid w:val="0062703D"/>
    <w:rsid w:val="006276E5"/>
    <w:rsid w:val="00627808"/>
    <w:rsid w:val="00627D67"/>
    <w:rsid w:val="00627F52"/>
    <w:rsid w:val="00630C09"/>
    <w:rsid w:val="00630C1C"/>
    <w:rsid w:val="00631072"/>
    <w:rsid w:val="00631C5F"/>
    <w:rsid w:val="00632480"/>
    <w:rsid w:val="00632704"/>
    <w:rsid w:val="00632B1E"/>
    <w:rsid w:val="00633CA1"/>
    <w:rsid w:val="00633EBB"/>
    <w:rsid w:val="006340C3"/>
    <w:rsid w:val="00634450"/>
    <w:rsid w:val="00634E42"/>
    <w:rsid w:val="00635967"/>
    <w:rsid w:val="006370A3"/>
    <w:rsid w:val="00637715"/>
    <w:rsid w:val="00637933"/>
    <w:rsid w:val="00637E24"/>
    <w:rsid w:val="00637E83"/>
    <w:rsid w:val="0064080A"/>
    <w:rsid w:val="00641AD5"/>
    <w:rsid w:val="00641C76"/>
    <w:rsid w:val="006427E7"/>
    <w:rsid w:val="0064284F"/>
    <w:rsid w:val="006437B2"/>
    <w:rsid w:val="00643948"/>
    <w:rsid w:val="00644949"/>
    <w:rsid w:val="00645CCB"/>
    <w:rsid w:val="006468CE"/>
    <w:rsid w:val="00647747"/>
    <w:rsid w:val="00650069"/>
    <w:rsid w:val="00650A6E"/>
    <w:rsid w:val="00651372"/>
    <w:rsid w:val="00652E6E"/>
    <w:rsid w:val="00654A9C"/>
    <w:rsid w:val="0065623A"/>
    <w:rsid w:val="00656C81"/>
    <w:rsid w:val="00656C84"/>
    <w:rsid w:val="00656CBD"/>
    <w:rsid w:val="00657AA3"/>
    <w:rsid w:val="00657B63"/>
    <w:rsid w:val="00660252"/>
    <w:rsid w:val="006605C0"/>
    <w:rsid w:val="006607CA"/>
    <w:rsid w:val="00660801"/>
    <w:rsid w:val="00660972"/>
    <w:rsid w:val="0066142A"/>
    <w:rsid w:val="006614E9"/>
    <w:rsid w:val="0066191A"/>
    <w:rsid w:val="006619B5"/>
    <w:rsid w:val="0066364C"/>
    <w:rsid w:val="00663B2F"/>
    <w:rsid w:val="00664344"/>
    <w:rsid w:val="00665B99"/>
    <w:rsid w:val="00665BD3"/>
    <w:rsid w:val="006735E5"/>
    <w:rsid w:val="00676CC9"/>
    <w:rsid w:val="006779E9"/>
    <w:rsid w:val="00677B32"/>
    <w:rsid w:val="00677E36"/>
    <w:rsid w:val="00677ED5"/>
    <w:rsid w:val="00680320"/>
    <w:rsid w:val="00681294"/>
    <w:rsid w:val="00683290"/>
    <w:rsid w:val="00683E81"/>
    <w:rsid w:val="0068546C"/>
    <w:rsid w:val="006855C8"/>
    <w:rsid w:val="00687754"/>
    <w:rsid w:val="00687FF5"/>
    <w:rsid w:val="00690109"/>
    <w:rsid w:val="00690696"/>
    <w:rsid w:val="00690C5A"/>
    <w:rsid w:val="00691137"/>
    <w:rsid w:val="0069135C"/>
    <w:rsid w:val="0069183D"/>
    <w:rsid w:val="00692B5A"/>
    <w:rsid w:val="00692CDD"/>
    <w:rsid w:val="00692EB1"/>
    <w:rsid w:val="0069334E"/>
    <w:rsid w:val="006946A3"/>
    <w:rsid w:val="0069520C"/>
    <w:rsid w:val="0069648E"/>
    <w:rsid w:val="006966C8"/>
    <w:rsid w:val="006A0220"/>
    <w:rsid w:val="006A1668"/>
    <w:rsid w:val="006A1FEE"/>
    <w:rsid w:val="006A203B"/>
    <w:rsid w:val="006A3A38"/>
    <w:rsid w:val="006A4129"/>
    <w:rsid w:val="006A54A6"/>
    <w:rsid w:val="006A5554"/>
    <w:rsid w:val="006A582E"/>
    <w:rsid w:val="006A5DC9"/>
    <w:rsid w:val="006A6079"/>
    <w:rsid w:val="006A60AF"/>
    <w:rsid w:val="006A6262"/>
    <w:rsid w:val="006A73A1"/>
    <w:rsid w:val="006B04D4"/>
    <w:rsid w:val="006B0874"/>
    <w:rsid w:val="006B21C2"/>
    <w:rsid w:val="006B2255"/>
    <w:rsid w:val="006B22FA"/>
    <w:rsid w:val="006B3607"/>
    <w:rsid w:val="006B4328"/>
    <w:rsid w:val="006C073D"/>
    <w:rsid w:val="006C0FD7"/>
    <w:rsid w:val="006C20E0"/>
    <w:rsid w:val="006C58AE"/>
    <w:rsid w:val="006D0084"/>
    <w:rsid w:val="006D0161"/>
    <w:rsid w:val="006D0825"/>
    <w:rsid w:val="006D1A5E"/>
    <w:rsid w:val="006D20B0"/>
    <w:rsid w:val="006D2196"/>
    <w:rsid w:val="006D2B04"/>
    <w:rsid w:val="006D48A9"/>
    <w:rsid w:val="006D4ACC"/>
    <w:rsid w:val="006D579B"/>
    <w:rsid w:val="006D5D29"/>
    <w:rsid w:val="006D61F6"/>
    <w:rsid w:val="006D63BF"/>
    <w:rsid w:val="006D6D6E"/>
    <w:rsid w:val="006E02ED"/>
    <w:rsid w:val="006E0C2B"/>
    <w:rsid w:val="006E15A3"/>
    <w:rsid w:val="006E1763"/>
    <w:rsid w:val="006E1DF1"/>
    <w:rsid w:val="006E284F"/>
    <w:rsid w:val="006E3A22"/>
    <w:rsid w:val="006E3CA5"/>
    <w:rsid w:val="006E4025"/>
    <w:rsid w:val="006E5C23"/>
    <w:rsid w:val="006E5FBF"/>
    <w:rsid w:val="006E6BE0"/>
    <w:rsid w:val="006E7CEB"/>
    <w:rsid w:val="006F026C"/>
    <w:rsid w:val="006F426C"/>
    <w:rsid w:val="006F44DD"/>
    <w:rsid w:val="006F4BAA"/>
    <w:rsid w:val="006F5BBE"/>
    <w:rsid w:val="006F5CDA"/>
    <w:rsid w:val="006F5D00"/>
    <w:rsid w:val="006F5FA2"/>
    <w:rsid w:val="006F6286"/>
    <w:rsid w:val="0070239E"/>
    <w:rsid w:val="00702849"/>
    <w:rsid w:val="00703130"/>
    <w:rsid w:val="007042E0"/>
    <w:rsid w:val="00705848"/>
    <w:rsid w:val="00706102"/>
    <w:rsid w:val="00707467"/>
    <w:rsid w:val="007100D1"/>
    <w:rsid w:val="00710520"/>
    <w:rsid w:val="0071148D"/>
    <w:rsid w:val="00714BD3"/>
    <w:rsid w:val="00715386"/>
    <w:rsid w:val="0071545E"/>
    <w:rsid w:val="00715CF8"/>
    <w:rsid w:val="00716BCE"/>
    <w:rsid w:val="00720D3D"/>
    <w:rsid w:val="0072176C"/>
    <w:rsid w:val="00721AFC"/>
    <w:rsid w:val="007234AB"/>
    <w:rsid w:val="007242F1"/>
    <w:rsid w:val="00724EEE"/>
    <w:rsid w:val="00725B57"/>
    <w:rsid w:val="007263D4"/>
    <w:rsid w:val="007270AE"/>
    <w:rsid w:val="00727E6B"/>
    <w:rsid w:val="007307FA"/>
    <w:rsid w:val="00730951"/>
    <w:rsid w:val="00730BD7"/>
    <w:rsid w:val="00731376"/>
    <w:rsid w:val="00731390"/>
    <w:rsid w:val="00731B8F"/>
    <w:rsid w:val="007326FC"/>
    <w:rsid w:val="00733768"/>
    <w:rsid w:val="00733DB4"/>
    <w:rsid w:val="0073472B"/>
    <w:rsid w:val="00734F55"/>
    <w:rsid w:val="00735288"/>
    <w:rsid w:val="00735B01"/>
    <w:rsid w:val="00740450"/>
    <w:rsid w:val="007417F5"/>
    <w:rsid w:val="007419B6"/>
    <w:rsid w:val="00741CBB"/>
    <w:rsid w:val="00742009"/>
    <w:rsid w:val="0074375B"/>
    <w:rsid w:val="00743855"/>
    <w:rsid w:val="00745478"/>
    <w:rsid w:val="00746383"/>
    <w:rsid w:val="0074740E"/>
    <w:rsid w:val="007478EB"/>
    <w:rsid w:val="00747F82"/>
    <w:rsid w:val="007508D0"/>
    <w:rsid w:val="00751C71"/>
    <w:rsid w:val="007525E9"/>
    <w:rsid w:val="007530E3"/>
    <w:rsid w:val="00753171"/>
    <w:rsid w:val="00753B4A"/>
    <w:rsid w:val="007541D0"/>
    <w:rsid w:val="00754F6E"/>
    <w:rsid w:val="00754FF8"/>
    <w:rsid w:val="00755886"/>
    <w:rsid w:val="00756D9F"/>
    <w:rsid w:val="00757716"/>
    <w:rsid w:val="00757D7E"/>
    <w:rsid w:val="007607EA"/>
    <w:rsid w:val="00760F49"/>
    <w:rsid w:val="0076111D"/>
    <w:rsid w:val="00761205"/>
    <w:rsid w:val="00762983"/>
    <w:rsid w:val="00762CE9"/>
    <w:rsid w:val="0076360A"/>
    <w:rsid w:val="00764223"/>
    <w:rsid w:val="00764FB7"/>
    <w:rsid w:val="00766C85"/>
    <w:rsid w:val="007674CB"/>
    <w:rsid w:val="0077100F"/>
    <w:rsid w:val="00771679"/>
    <w:rsid w:val="00771DBA"/>
    <w:rsid w:val="00774554"/>
    <w:rsid w:val="007748E0"/>
    <w:rsid w:val="00774D97"/>
    <w:rsid w:val="00774E7C"/>
    <w:rsid w:val="00775687"/>
    <w:rsid w:val="00776C51"/>
    <w:rsid w:val="00780365"/>
    <w:rsid w:val="00780BEF"/>
    <w:rsid w:val="00781919"/>
    <w:rsid w:val="00781DD9"/>
    <w:rsid w:val="007832F9"/>
    <w:rsid w:val="00783B9F"/>
    <w:rsid w:val="00784E31"/>
    <w:rsid w:val="00785437"/>
    <w:rsid w:val="007858D2"/>
    <w:rsid w:val="007861D2"/>
    <w:rsid w:val="00786452"/>
    <w:rsid w:val="00786CE6"/>
    <w:rsid w:val="00787583"/>
    <w:rsid w:val="00787D91"/>
    <w:rsid w:val="007907D6"/>
    <w:rsid w:val="007916AA"/>
    <w:rsid w:val="0079356C"/>
    <w:rsid w:val="007945B2"/>
    <w:rsid w:val="007952B5"/>
    <w:rsid w:val="00795A01"/>
    <w:rsid w:val="00797215"/>
    <w:rsid w:val="00797800"/>
    <w:rsid w:val="00797946"/>
    <w:rsid w:val="007A11B4"/>
    <w:rsid w:val="007A16CC"/>
    <w:rsid w:val="007A1732"/>
    <w:rsid w:val="007A1D3B"/>
    <w:rsid w:val="007A1EA3"/>
    <w:rsid w:val="007A2630"/>
    <w:rsid w:val="007A26F9"/>
    <w:rsid w:val="007A2C67"/>
    <w:rsid w:val="007A2F63"/>
    <w:rsid w:val="007A4790"/>
    <w:rsid w:val="007A4EDE"/>
    <w:rsid w:val="007A5799"/>
    <w:rsid w:val="007A5A36"/>
    <w:rsid w:val="007A654F"/>
    <w:rsid w:val="007A66BE"/>
    <w:rsid w:val="007A69A2"/>
    <w:rsid w:val="007A729B"/>
    <w:rsid w:val="007A7536"/>
    <w:rsid w:val="007A7B9A"/>
    <w:rsid w:val="007B0939"/>
    <w:rsid w:val="007B1522"/>
    <w:rsid w:val="007B20CD"/>
    <w:rsid w:val="007B2160"/>
    <w:rsid w:val="007B2A16"/>
    <w:rsid w:val="007B3DA6"/>
    <w:rsid w:val="007B3F2C"/>
    <w:rsid w:val="007B4A93"/>
    <w:rsid w:val="007B55C8"/>
    <w:rsid w:val="007B5961"/>
    <w:rsid w:val="007B6E2D"/>
    <w:rsid w:val="007B7296"/>
    <w:rsid w:val="007B7DA9"/>
    <w:rsid w:val="007B7F95"/>
    <w:rsid w:val="007C0035"/>
    <w:rsid w:val="007C009F"/>
    <w:rsid w:val="007C113F"/>
    <w:rsid w:val="007C19E8"/>
    <w:rsid w:val="007C1CD9"/>
    <w:rsid w:val="007C2C86"/>
    <w:rsid w:val="007C2DF0"/>
    <w:rsid w:val="007C2F45"/>
    <w:rsid w:val="007C3621"/>
    <w:rsid w:val="007C4891"/>
    <w:rsid w:val="007C4A10"/>
    <w:rsid w:val="007C4B7B"/>
    <w:rsid w:val="007C5504"/>
    <w:rsid w:val="007C5D55"/>
    <w:rsid w:val="007C7341"/>
    <w:rsid w:val="007C771C"/>
    <w:rsid w:val="007D046B"/>
    <w:rsid w:val="007D1495"/>
    <w:rsid w:val="007D1C57"/>
    <w:rsid w:val="007D273C"/>
    <w:rsid w:val="007D36B9"/>
    <w:rsid w:val="007D40D0"/>
    <w:rsid w:val="007D4135"/>
    <w:rsid w:val="007D47E5"/>
    <w:rsid w:val="007D574E"/>
    <w:rsid w:val="007D6CA2"/>
    <w:rsid w:val="007D733B"/>
    <w:rsid w:val="007D7B4B"/>
    <w:rsid w:val="007D7C98"/>
    <w:rsid w:val="007D7D9A"/>
    <w:rsid w:val="007E0BB5"/>
    <w:rsid w:val="007E1253"/>
    <w:rsid w:val="007E18D9"/>
    <w:rsid w:val="007E1ACF"/>
    <w:rsid w:val="007E3EB2"/>
    <w:rsid w:val="007E42EE"/>
    <w:rsid w:val="007E4CA0"/>
    <w:rsid w:val="007E535D"/>
    <w:rsid w:val="007E5CF4"/>
    <w:rsid w:val="007E6045"/>
    <w:rsid w:val="007E68D5"/>
    <w:rsid w:val="007F0BDA"/>
    <w:rsid w:val="007F133C"/>
    <w:rsid w:val="007F1F68"/>
    <w:rsid w:val="007F3CC1"/>
    <w:rsid w:val="007F3E2B"/>
    <w:rsid w:val="007F4EED"/>
    <w:rsid w:val="007F56C3"/>
    <w:rsid w:val="007F6EF7"/>
    <w:rsid w:val="00801F9B"/>
    <w:rsid w:val="00802611"/>
    <w:rsid w:val="00803393"/>
    <w:rsid w:val="0080412A"/>
    <w:rsid w:val="00804689"/>
    <w:rsid w:val="00804C92"/>
    <w:rsid w:val="00804E15"/>
    <w:rsid w:val="00805374"/>
    <w:rsid w:val="00805423"/>
    <w:rsid w:val="00807069"/>
    <w:rsid w:val="00807E54"/>
    <w:rsid w:val="00810666"/>
    <w:rsid w:val="00810B1A"/>
    <w:rsid w:val="008115AF"/>
    <w:rsid w:val="008119F7"/>
    <w:rsid w:val="00811BD9"/>
    <w:rsid w:val="00811DDA"/>
    <w:rsid w:val="00811F63"/>
    <w:rsid w:val="00813250"/>
    <w:rsid w:val="008167BC"/>
    <w:rsid w:val="00817CD7"/>
    <w:rsid w:val="008203B6"/>
    <w:rsid w:val="00820A01"/>
    <w:rsid w:val="008212F7"/>
    <w:rsid w:val="00821301"/>
    <w:rsid w:val="00822B73"/>
    <w:rsid w:val="008234A2"/>
    <w:rsid w:val="00823BF3"/>
    <w:rsid w:val="00826413"/>
    <w:rsid w:val="0082672E"/>
    <w:rsid w:val="008268DE"/>
    <w:rsid w:val="00826C65"/>
    <w:rsid w:val="008311DD"/>
    <w:rsid w:val="0083175A"/>
    <w:rsid w:val="00831D1D"/>
    <w:rsid w:val="00831D3E"/>
    <w:rsid w:val="00832A15"/>
    <w:rsid w:val="008342E7"/>
    <w:rsid w:val="0083466E"/>
    <w:rsid w:val="00835585"/>
    <w:rsid w:val="008358BF"/>
    <w:rsid w:val="008368EA"/>
    <w:rsid w:val="00836D9F"/>
    <w:rsid w:val="00836E81"/>
    <w:rsid w:val="008379E5"/>
    <w:rsid w:val="00837AC0"/>
    <w:rsid w:val="00840414"/>
    <w:rsid w:val="00841011"/>
    <w:rsid w:val="0084187D"/>
    <w:rsid w:val="00841ECF"/>
    <w:rsid w:val="0084280F"/>
    <w:rsid w:val="00844B7A"/>
    <w:rsid w:val="00844E3F"/>
    <w:rsid w:val="0084537F"/>
    <w:rsid w:val="00845FDB"/>
    <w:rsid w:val="00846453"/>
    <w:rsid w:val="00846C09"/>
    <w:rsid w:val="008477AC"/>
    <w:rsid w:val="008477B8"/>
    <w:rsid w:val="00847DD2"/>
    <w:rsid w:val="00850240"/>
    <w:rsid w:val="00850559"/>
    <w:rsid w:val="008513DB"/>
    <w:rsid w:val="0085315E"/>
    <w:rsid w:val="0085317D"/>
    <w:rsid w:val="008539D2"/>
    <w:rsid w:val="00853C51"/>
    <w:rsid w:val="008543C4"/>
    <w:rsid w:val="00856647"/>
    <w:rsid w:val="00857D03"/>
    <w:rsid w:val="008605E3"/>
    <w:rsid w:val="00860B21"/>
    <w:rsid w:val="008618A7"/>
    <w:rsid w:val="00861B13"/>
    <w:rsid w:val="00862ADE"/>
    <w:rsid w:val="00863A54"/>
    <w:rsid w:val="00863B9B"/>
    <w:rsid w:val="0086523F"/>
    <w:rsid w:val="00865E85"/>
    <w:rsid w:val="00866259"/>
    <w:rsid w:val="00867278"/>
    <w:rsid w:val="00867465"/>
    <w:rsid w:val="00867580"/>
    <w:rsid w:val="00871553"/>
    <w:rsid w:val="00871625"/>
    <w:rsid w:val="0087236E"/>
    <w:rsid w:val="00874E43"/>
    <w:rsid w:val="008751B8"/>
    <w:rsid w:val="00875427"/>
    <w:rsid w:val="00875A2E"/>
    <w:rsid w:val="00875CC8"/>
    <w:rsid w:val="00876022"/>
    <w:rsid w:val="008769DB"/>
    <w:rsid w:val="00877DBB"/>
    <w:rsid w:val="008805FE"/>
    <w:rsid w:val="00881270"/>
    <w:rsid w:val="008815C2"/>
    <w:rsid w:val="0088234A"/>
    <w:rsid w:val="008835BE"/>
    <w:rsid w:val="00883C6F"/>
    <w:rsid w:val="00884462"/>
    <w:rsid w:val="00885D9D"/>
    <w:rsid w:val="00885FD7"/>
    <w:rsid w:val="008862FA"/>
    <w:rsid w:val="00886973"/>
    <w:rsid w:val="00886B03"/>
    <w:rsid w:val="00886ED0"/>
    <w:rsid w:val="00886FD5"/>
    <w:rsid w:val="00887595"/>
    <w:rsid w:val="00887FD6"/>
    <w:rsid w:val="00890129"/>
    <w:rsid w:val="00891FCF"/>
    <w:rsid w:val="00893A5B"/>
    <w:rsid w:val="00894CFD"/>
    <w:rsid w:val="00895A10"/>
    <w:rsid w:val="00896ED8"/>
    <w:rsid w:val="008970A7"/>
    <w:rsid w:val="008A0A06"/>
    <w:rsid w:val="008A131A"/>
    <w:rsid w:val="008A1434"/>
    <w:rsid w:val="008A1458"/>
    <w:rsid w:val="008A1ABC"/>
    <w:rsid w:val="008A1F68"/>
    <w:rsid w:val="008A2868"/>
    <w:rsid w:val="008A44E0"/>
    <w:rsid w:val="008A4757"/>
    <w:rsid w:val="008A50CF"/>
    <w:rsid w:val="008A50E4"/>
    <w:rsid w:val="008A6E64"/>
    <w:rsid w:val="008A78EE"/>
    <w:rsid w:val="008A7B32"/>
    <w:rsid w:val="008A7B35"/>
    <w:rsid w:val="008B05CF"/>
    <w:rsid w:val="008B0801"/>
    <w:rsid w:val="008B09A7"/>
    <w:rsid w:val="008B2F5A"/>
    <w:rsid w:val="008B574F"/>
    <w:rsid w:val="008B5D6E"/>
    <w:rsid w:val="008B6075"/>
    <w:rsid w:val="008B61FC"/>
    <w:rsid w:val="008B627E"/>
    <w:rsid w:val="008B7F8B"/>
    <w:rsid w:val="008C06B4"/>
    <w:rsid w:val="008C1F98"/>
    <w:rsid w:val="008C2A17"/>
    <w:rsid w:val="008C4498"/>
    <w:rsid w:val="008C475B"/>
    <w:rsid w:val="008C649A"/>
    <w:rsid w:val="008C7C71"/>
    <w:rsid w:val="008D03D6"/>
    <w:rsid w:val="008D0DAA"/>
    <w:rsid w:val="008D1365"/>
    <w:rsid w:val="008D3DA7"/>
    <w:rsid w:val="008D51E0"/>
    <w:rsid w:val="008D5A1B"/>
    <w:rsid w:val="008D6504"/>
    <w:rsid w:val="008D7752"/>
    <w:rsid w:val="008E1B2A"/>
    <w:rsid w:val="008E1DF1"/>
    <w:rsid w:val="008E1F39"/>
    <w:rsid w:val="008E277F"/>
    <w:rsid w:val="008E4AAE"/>
    <w:rsid w:val="008E59F4"/>
    <w:rsid w:val="008E5C32"/>
    <w:rsid w:val="008E6D3E"/>
    <w:rsid w:val="008E6F7E"/>
    <w:rsid w:val="008E7186"/>
    <w:rsid w:val="008E7532"/>
    <w:rsid w:val="008E763A"/>
    <w:rsid w:val="008E767A"/>
    <w:rsid w:val="008F053B"/>
    <w:rsid w:val="008F0597"/>
    <w:rsid w:val="008F0DD0"/>
    <w:rsid w:val="008F15FC"/>
    <w:rsid w:val="008F2CAD"/>
    <w:rsid w:val="008F2CC8"/>
    <w:rsid w:val="008F4377"/>
    <w:rsid w:val="008F7241"/>
    <w:rsid w:val="008F7462"/>
    <w:rsid w:val="008F7E33"/>
    <w:rsid w:val="0090073B"/>
    <w:rsid w:val="00900DB6"/>
    <w:rsid w:val="00901647"/>
    <w:rsid w:val="009019B1"/>
    <w:rsid w:val="009024F6"/>
    <w:rsid w:val="009025AD"/>
    <w:rsid w:val="009035B6"/>
    <w:rsid w:val="00905465"/>
    <w:rsid w:val="00906FBD"/>
    <w:rsid w:val="00910410"/>
    <w:rsid w:val="00910A8F"/>
    <w:rsid w:val="00910B14"/>
    <w:rsid w:val="00911063"/>
    <w:rsid w:val="00911BE1"/>
    <w:rsid w:val="0091205C"/>
    <w:rsid w:val="009124A6"/>
    <w:rsid w:val="00914593"/>
    <w:rsid w:val="00914FEE"/>
    <w:rsid w:val="00916F27"/>
    <w:rsid w:val="0091738A"/>
    <w:rsid w:val="009178BF"/>
    <w:rsid w:val="009209B1"/>
    <w:rsid w:val="00920CB2"/>
    <w:rsid w:val="00921AF8"/>
    <w:rsid w:val="00921CA1"/>
    <w:rsid w:val="0092213D"/>
    <w:rsid w:val="009226FF"/>
    <w:rsid w:val="0092355B"/>
    <w:rsid w:val="009237B8"/>
    <w:rsid w:val="00924873"/>
    <w:rsid w:val="009251B8"/>
    <w:rsid w:val="00925690"/>
    <w:rsid w:val="00927443"/>
    <w:rsid w:val="00930295"/>
    <w:rsid w:val="009317D2"/>
    <w:rsid w:val="009339F6"/>
    <w:rsid w:val="00933F50"/>
    <w:rsid w:val="0093424E"/>
    <w:rsid w:val="0093427A"/>
    <w:rsid w:val="00934693"/>
    <w:rsid w:val="0093491C"/>
    <w:rsid w:val="0093501B"/>
    <w:rsid w:val="00936363"/>
    <w:rsid w:val="00936C27"/>
    <w:rsid w:val="0093763E"/>
    <w:rsid w:val="00940095"/>
    <w:rsid w:val="0094070E"/>
    <w:rsid w:val="00941F66"/>
    <w:rsid w:val="00943347"/>
    <w:rsid w:val="00943A0F"/>
    <w:rsid w:val="0094556D"/>
    <w:rsid w:val="00945A5F"/>
    <w:rsid w:val="00945DF4"/>
    <w:rsid w:val="00946071"/>
    <w:rsid w:val="00946295"/>
    <w:rsid w:val="00946C2F"/>
    <w:rsid w:val="00946C33"/>
    <w:rsid w:val="00946FFC"/>
    <w:rsid w:val="00947B3A"/>
    <w:rsid w:val="0095155B"/>
    <w:rsid w:val="009530DF"/>
    <w:rsid w:val="00953C8C"/>
    <w:rsid w:val="00953C9C"/>
    <w:rsid w:val="00953F8E"/>
    <w:rsid w:val="00955BFC"/>
    <w:rsid w:val="0095662E"/>
    <w:rsid w:val="00956A87"/>
    <w:rsid w:val="0096084E"/>
    <w:rsid w:val="00963250"/>
    <w:rsid w:val="0096452C"/>
    <w:rsid w:val="009645C6"/>
    <w:rsid w:val="00966AC3"/>
    <w:rsid w:val="00966D47"/>
    <w:rsid w:val="009709BA"/>
    <w:rsid w:val="00970AEA"/>
    <w:rsid w:val="00971B4A"/>
    <w:rsid w:val="00972C11"/>
    <w:rsid w:val="00972F9C"/>
    <w:rsid w:val="00973798"/>
    <w:rsid w:val="0097408D"/>
    <w:rsid w:val="009741B2"/>
    <w:rsid w:val="0097468F"/>
    <w:rsid w:val="00974AA4"/>
    <w:rsid w:val="0097575A"/>
    <w:rsid w:val="00977188"/>
    <w:rsid w:val="009773A8"/>
    <w:rsid w:val="009815AF"/>
    <w:rsid w:val="0098165F"/>
    <w:rsid w:val="00981AE3"/>
    <w:rsid w:val="00982182"/>
    <w:rsid w:val="009828E7"/>
    <w:rsid w:val="00982F53"/>
    <w:rsid w:val="009833DF"/>
    <w:rsid w:val="009844FD"/>
    <w:rsid w:val="00984A27"/>
    <w:rsid w:val="00984FD6"/>
    <w:rsid w:val="00985964"/>
    <w:rsid w:val="0098649A"/>
    <w:rsid w:val="0098673C"/>
    <w:rsid w:val="00986F72"/>
    <w:rsid w:val="00987792"/>
    <w:rsid w:val="00992104"/>
    <w:rsid w:val="009937E1"/>
    <w:rsid w:val="00994CBC"/>
    <w:rsid w:val="00994CE6"/>
    <w:rsid w:val="0099711C"/>
    <w:rsid w:val="009976AF"/>
    <w:rsid w:val="009A0953"/>
    <w:rsid w:val="009A2258"/>
    <w:rsid w:val="009A2547"/>
    <w:rsid w:val="009A255C"/>
    <w:rsid w:val="009A26B1"/>
    <w:rsid w:val="009A2745"/>
    <w:rsid w:val="009A360B"/>
    <w:rsid w:val="009A3E70"/>
    <w:rsid w:val="009A49BA"/>
    <w:rsid w:val="009A4C47"/>
    <w:rsid w:val="009A552D"/>
    <w:rsid w:val="009A563E"/>
    <w:rsid w:val="009A582A"/>
    <w:rsid w:val="009A646D"/>
    <w:rsid w:val="009A6554"/>
    <w:rsid w:val="009A6840"/>
    <w:rsid w:val="009A7104"/>
    <w:rsid w:val="009A75E8"/>
    <w:rsid w:val="009B0397"/>
    <w:rsid w:val="009B1E50"/>
    <w:rsid w:val="009B26D1"/>
    <w:rsid w:val="009B2D55"/>
    <w:rsid w:val="009B2DF4"/>
    <w:rsid w:val="009B35C1"/>
    <w:rsid w:val="009B36EB"/>
    <w:rsid w:val="009B43FF"/>
    <w:rsid w:val="009B498F"/>
    <w:rsid w:val="009B4F1C"/>
    <w:rsid w:val="009B5010"/>
    <w:rsid w:val="009B562E"/>
    <w:rsid w:val="009B5E43"/>
    <w:rsid w:val="009B6517"/>
    <w:rsid w:val="009B6E04"/>
    <w:rsid w:val="009B6E32"/>
    <w:rsid w:val="009B73A8"/>
    <w:rsid w:val="009B76A1"/>
    <w:rsid w:val="009B7F01"/>
    <w:rsid w:val="009C0D34"/>
    <w:rsid w:val="009C1B15"/>
    <w:rsid w:val="009C2B01"/>
    <w:rsid w:val="009C2ED6"/>
    <w:rsid w:val="009C3682"/>
    <w:rsid w:val="009C4360"/>
    <w:rsid w:val="009C4DEA"/>
    <w:rsid w:val="009C5B8F"/>
    <w:rsid w:val="009C5F85"/>
    <w:rsid w:val="009C61BB"/>
    <w:rsid w:val="009C7FAF"/>
    <w:rsid w:val="009D0C67"/>
    <w:rsid w:val="009D12DE"/>
    <w:rsid w:val="009D14DE"/>
    <w:rsid w:val="009D1F9A"/>
    <w:rsid w:val="009D22C7"/>
    <w:rsid w:val="009D2CE7"/>
    <w:rsid w:val="009D3097"/>
    <w:rsid w:val="009D3474"/>
    <w:rsid w:val="009D44D9"/>
    <w:rsid w:val="009D4F7F"/>
    <w:rsid w:val="009D5C4E"/>
    <w:rsid w:val="009D6DB2"/>
    <w:rsid w:val="009E0545"/>
    <w:rsid w:val="009E107A"/>
    <w:rsid w:val="009E268F"/>
    <w:rsid w:val="009E3196"/>
    <w:rsid w:val="009E3D2E"/>
    <w:rsid w:val="009E52D5"/>
    <w:rsid w:val="009E58D5"/>
    <w:rsid w:val="009E674A"/>
    <w:rsid w:val="009E7066"/>
    <w:rsid w:val="009F039E"/>
    <w:rsid w:val="009F043F"/>
    <w:rsid w:val="009F0699"/>
    <w:rsid w:val="009F159A"/>
    <w:rsid w:val="009F1B1F"/>
    <w:rsid w:val="009F1E3C"/>
    <w:rsid w:val="009F213F"/>
    <w:rsid w:val="009F28DA"/>
    <w:rsid w:val="009F2AE2"/>
    <w:rsid w:val="009F31F8"/>
    <w:rsid w:val="009F330E"/>
    <w:rsid w:val="009F34CD"/>
    <w:rsid w:val="009F34D1"/>
    <w:rsid w:val="009F37F0"/>
    <w:rsid w:val="009F3E44"/>
    <w:rsid w:val="009F3EC4"/>
    <w:rsid w:val="009F4A96"/>
    <w:rsid w:val="009F4B07"/>
    <w:rsid w:val="009F4D9C"/>
    <w:rsid w:val="009F4DCE"/>
    <w:rsid w:val="009F5FB8"/>
    <w:rsid w:val="009F60C4"/>
    <w:rsid w:val="009F6E75"/>
    <w:rsid w:val="009F7A20"/>
    <w:rsid w:val="00A00258"/>
    <w:rsid w:val="00A0070C"/>
    <w:rsid w:val="00A0092B"/>
    <w:rsid w:val="00A015B5"/>
    <w:rsid w:val="00A018F2"/>
    <w:rsid w:val="00A01A9F"/>
    <w:rsid w:val="00A01D34"/>
    <w:rsid w:val="00A01DC1"/>
    <w:rsid w:val="00A0261F"/>
    <w:rsid w:val="00A04E69"/>
    <w:rsid w:val="00A05717"/>
    <w:rsid w:val="00A05D59"/>
    <w:rsid w:val="00A05F0E"/>
    <w:rsid w:val="00A10ECC"/>
    <w:rsid w:val="00A11162"/>
    <w:rsid w:val="00A11A21"/>
    <w:rsid w:val="00A11FA6"/>
    <w:rsid w:val="00A1290D"/>
    <w:rsid w:val="00A12BD2"/>
    <w:rsid w:val="00A14A4B"/>
    <w:rsid w:val="00A14F24"/>
    <w:rsid w:val="00A15466"/>
    <w:rsid w:val="00A1596B"/>
    <w:rsid w:val="00A16845"/>
    <w:rsid w:val="00A17B86"/>
    <w:rsid w:val="00A203A5"/>
    <w:rsid w:val="00A20B8D"/>
    <w:rsid w:val="00A21171"/>
    <w:rsid w:val="00A21544"/>
    <w:rsid w:val="00A22A27"/>
    <w:rsid w:val="00A2361A"/>
    <w:rsid w:val="00A23BA8"/>
    <w:rsid w:val="00A23CED"/>
    <w:rsid w:val="00A24198"/>
    <w:rsid w:val="00A2423C"/>
    <w:rsid w:val="00A24264"/>
    <w:rsid w:val="00A24C48"/>
    <w:rsid w:val="00A24CA7"/>
    <w:rsid w:val="00A2518E"/>
    <w:rsid w:val="00A2542D"/>
    <w:rsid w:val="00A2579E"/>
    <w:rsid w:val="00A26481"/>
    <w:rsid w:val="00A26C2D"/>
    <w:rsid w:val="00A30A39"/>
    <w:rsid w:val="00A30F62"/>
    <w:rsid w:val="00A3183B"/>
    <w:rsid w:val="00A32352"/>
    <w:rsid w:val="00A3238A"/>
    <w:rsid w:val="00A3283A"/>
    <w:rsid w:val="00A33E98"/>
    <w:rsid w:val="00A341DD"/>
    <w:rsid w:val="00A34AAF"/>
    <w:rsid w:val="00A34E80"/>
    <w:rsid w:val="00A350C9"/>
    <w:rsid w:val="00A35B7A"/>
    <w:rsid w:val="00A36EF8"/>
    <w:rsid w:val="00A3727B"/>
    <w:rsid w:val="00A4198A"/>
    <w:rsid w:val="00A42118"/>
    <w:rsid w:val="00A42796"/>
    <w:rsid w:val="00A42D87"/>
    <w:rsid w:val="00A4336F"/>
    <w:rsid w:val="00A43656"/>
    <w:rsid w:val="00A473A8"/>
    <w:rsid w:val="00A50E80"/>
    <w:rsid w:val="00A526CE"/>
    <w:rsid w:val="00A528F3"/>
    <w:rsid w:val="00A52EA3"/>
    <w:rsid w:val="00A52F3C"/>
    <w:rsid w:val="00A530CF"/>
    <w:rsid w:val="00A53277"/>
    <w:rsid w:val="00A5392B"/>
    <w:rsid w:val="00A541E6"/>
    <w:rsid w:val="00A54D38"/>
    <w:rsid w:val="00A557A2"/>
    <w:rsid w:val="00A5581B"/>
    <w:rsid w:val="00A56907"/>
    <w:rsid w:val="00A5693C"/>
    <w:rsid w:val="00A6031A"/>
    <w:rsid w:val="00A615BE"/>
    <w:rsid w:val="00A617E7"/>
    <w:rsid w:val="00A62163"/>
    <w:rsid w:val="00A63265"/>
    <w:rsid w:val="00A6376F"/>
    <w:rsid w:val="00A64770"/>
    <w:rsid w:val="00A656F9"/>
    <w:rsid w:val="00A65FC5"/>
    <w:rsid w:val="00A66B99"/>
    <w:rsid w:val="00A6710E"/>
    <w:rsid w:val="00A70118"/>
    <w:rsid w:val="00A70E5D"/>
    <w:rsid w:val="00A717AE"/>
    <w:rsid w:val="00A71892"/>
    <w:rsid w:val="00A71F8D"/>
    <w:rsid w:val="00A7392F"/>
    <w:rsid w:val="00A73996"/>
    <w:rsid w:val="00A7411B"/>
    <w:rsid w:val="00A755DB"/>
    <w:rsid w:val="00A75C4A"/>
    <w:rsid w:val="00A76081"/>
    <w:rsid w:val="00A76A85"/>
    <w:rsid w:val="00A773BC"/>
    <w:rsid w:val="00A80893"/>
    <w:rsid w:val="00A80BCA"/>
    <w:rsid w:val="00A80C28"/>
    <w:rsid w:val="00A81A2E"/>
    <w:rsid w:val="00A82122"/>
    <w:rsid w:val="00A82B0E"/>
    <w:rsid w:val="00A82CB1"/>
    <w:rsid w:val="00A83111"/>
    <w:rsid w:val="00A83C8B"/>
    <w:rsid w:val="00A83F7C"/>
    <w:rsid w:val="00A844AC"/>
    <w:rsid w:val="00A85A3C"/>
    <w:rsid w:val="00A86328"/>
    <w:rsid w:val="00A872BA"/>
    <w:rsid w:val="00A90FFE"/>
    <w:rsid w:val="00A918CA"/>
    <w:rsid w:val="00A928CC"/>
    <w:rsid w:val="00A93128"/>
    <w:rsid w:val="00A935B6"/>
    <w:rsid w:val="00A93A6F"/>
    <w:rsid w:val="00A93D29"/>
    <w:rsid w:val="00A95C89"/>
    <w:rsid w:val="00A96B08"/>
    <w:rsid w:val="00A96BF8"/>
    <w:rsid w:val="00A97FF4"/>
    <w:rsid w:val="00AA0A78"/>
    <w:rsid w:val="00AA17C5"/>
    <w:rsid w:val="00AA19E7"/>
    <w:rsid w:val="00AA267E"/>
    <w:rsid w:val="00AA2873"/>
    <w:rsid w:val="00AA2990"/>
    <w:rsid w:val="00AA3058"/>
    <w:rsid w:val="00AA32A0"/>
    <w:rsid w:val="00AA41D6"/>
    <w:rsid w:val="00AA4CF9"/>
    <w:rsid w:val="00AA5017"/>
    <w:rsid w:val="00AA57F3"/>
    <w:rsid w:val="00AA59B5"/>
    <w:rsid w:val="00AA5E94"/>
    <w:rsid w:val="00AA626B"/>
    <w:rsid w:val="00AA6F19"/>
    <w:rsid w:val="00AA79E7"/>
    <w:rsid w:val="00AB04CF"/>
    <w:rsid w:val="00AB06EA"/>
    <w:rsid w:val="00AB15A1"/>
    <w:rsid w:val="00AB3A63"/>
    <w:rsid w:val="00AB3D67"/>
    <w:rsid w:val="00AB3DA6"/>
    <w:rsid w:val="00AB4586"/>
    <w:rsid w:val="00AB50ED"/>
    <w:rsid w:val="00AB6794"/>
    <w:rsid w:val="00AC0607"/>
    <w:rsid w:val="00AC0D32"/>
    <w:rsid w:val="00AC2FBA"/>
    <w:rsid w:val="00AC32C2"/>
    <w:rsid w:val="00AC3FEB"/>
    <w:rsid w:val="00AC3FFC"/>
    <w:rsid w:val="00AC405B"/>
    <w:rsid w:val="00AC43B2"/>
    <w:rsid w:val="00AC47A3"/>
    <w:rsid w:val="00AC4FCD"/>
    <w:rsid w:val="00AC5F96"/>
    <w:rsid w:val="00AC676C"/>
    <w:rsid w:val="00AC6956"/>
    <w:rsid w:val="00AC69AB"/>
    <w:rsid w:val="00AC6D75"/>
    <w:rsid w:val="00AC77EC"/>
    <w:rsid w:val="00AD12A1"/>
    <w:rsid w:val="00AD1F73"/>
    <w:rsid w:val="00AD24C2"/>
    <w:rsid w:val="00AD3E7D"/>
    <w:rsid w:val="00AD41AD"/>
    <w:rsid w:val="00AD4639"/>
    <w:rsid w:val="00AD5150"/>
    <w:rsid w:val="00AD7CE7"/>
    <w:rsid w:val="00AE1C37"/>
    <w:rsid w:val="00AE27AD"/>
    <w:rsid w:val="00AE3445"/>
    <w:rsid w:val="00AE4060"/>
    <w:rsid w:val="00AE429D"/>
    <w:rsid w:val="00AE42C7"/>
    <w:rsid w:val="00AE465C"/>
    <w:rsid w:val="00AE55FD"/>
    <w:rsid w:val="00AE6356"/>
    <w:rsid w:val="00AE6BDB"/>
    <w:rsid w:val="00AE72B9"/>
    <w:rsid w:val="00AE7A64"/>
    <w:rsid w:val="00AE7B79"/>
    <w:rsid w:val="00AE7C60"/>
    <w:rsid w:val="00AF0DD6"/>
    <w:rsid w:val="00AF1566"/>
    <w:rsid w:val="00AF1672"/>
    <w:rsid w:val="00AF16D6"/>
    <w:rsid w:val="00AF173B"/>
    <w:rsid w:val="00AF1995"/>
    <w:rsid w:val="00AF2083"/>
    <w:rsid w:val="00AF2B5E"/>
    <w:rsid w:val="00AF2D66"/>
    <w:rsid w:val="00AF3324"/>
    <w:rsid w:val="00AF3515"/>
    <w:rsid w:val="00AF3523"/>
    <w:rsid w:val="00AF42EA"/>
    <w:rsid w:val="00AF55BD"/>
    <w:rsid w:val="00AF6674"/>
    <w:rsid w:val="00AF77CC"/>
    <w:rsid w:val="00AF7F39"/>
    <w:rsid w:val="00AF7F59"/>
    <w:rsid w:val="00B01BDE"/>
    <w:rsid w:val="00B0284F"/>
    <w:rsid w:val="00B02FA5"/>
    <w:rsid w:val="00B03454"/>
    <w:rsid w:val="00B047AB"/>
    <w:rsid w:val="00B04F1F"/>
    <w:rsid w:val="00B050BB"/>
    <w:rsid w:val="00B055C9"/>
    <w:rsid w:val="00B06142"/>
    <w:rsid w:val="00B07711"/>
    <w:rsid w:val="00B0783A"/>
    <w:rsid w:val="00B07CFF"/>
    <w:rsid w:val="00B10559"/>
    <w:rsid w:val="00B1090E"/>
    <w:rsid w:val="00B10DC6"/>
    <w:rsid w:val="00B112A8"/>
    <w:rsid w:val="00B11E38"/>
    <w:rsid w:val="00B11E50"/>
    <w:rsid w:val="00B13DD0"/>
    <w:rsid w:val="00B13FBE"/>
    <w:rsid w:val="00B143CC"/>
    <w:rsid w:val="00B1440B"/>
    <w:rsid w:val="00B156E4"/>
    <w:rsid w:val="00B1588A"/>
    <w:rsid w:val="00B1693F"/>
    <w:rsid w:val="00B17735"/>
    <w:rsid w:val="00B20709"/>
    <w:rsid w:val="00B21C6F"/>
    <w:rsid w:val="00B21E39"/>
    <w:rsid w:val="00B22E50"/>
    <w:rsid w:val="00B2333F"/>
    <w:rsid w:val="00B23BF2"/>
    <w:rsid w:val="00B23ED6"/>
    <w:rsid w:val="00B241AA"/>
    <w:rsid w:val="00B24269"/>
    <w:rsid w:val="00B24525"/>
    <w:rsid w:val="00B24574"/>
    <w:rsid w:val="00B24BE9"/>
    <w:rsid w:val="00B25EDD"/>
    <w:rsid w:val="00B26DDF"/>
    <w:rsid w:val="00B2783A"/>
    <w:rsid w:val="00B27C66"/>
    <w:rsid w:val="00B302A9"/>
    <w:rsid w:val="00B307B0"/>
    <w:rsid w:val="00B330C3"/>
    <w:rsid w:val="00B331F2"/>
    <w:rsid w:val="00B33D17"/>
    <w:rsid w:val="00B34885"/>
    <w:rsid w:val="00B36620"/>
    <w:rsid w:val="00B37E7B"/>
    <w:rsid w:val="00B40050"/>
    <w:rsid w:val="00B402C0"/>
    <w:rsid w:val="00B40AE1"/>
    <w:rsid w:val="00B419CE"/>
    <w:rsid w:val="00B42DD7"/>
    <w:rsid w:val="00B430D7"/>
    <w:rsid w:val="00B43697"/>
    <w:rsid w:val="00B436CE"/>
    <w:rsid w:val="00B43C12"/>
    <w:rsid w:val="00B43E20"/>
    <w:rsid w:val="00B44000"/>
    <w:rsid w:val="00B452D1"/>
    <w:rsid w:val="00B45F12"/>
    <w:rsid w:val="00B46BDA"/>
    <w:rsid w:val="00B4731E"/>
    <w:rsid w:val="00B47A74"/>
    <w:rsid w:val="00B502B8"/>
    <w:rsid w:val="00B506A6"/>
    <w:rsid w:val="00B50D43"/>
    <w:rsid w:val="00B51E45"/>
    <w:rsid w:val="00B53F94"/>
    <w:rsid w:val="00B54726"/>
    <w:rsid w:val="00B559E7"/>
    <w:rsid w:val="00B55CFE"/>
    <w:rsid w:val="00B5613C"/>
    <w:rsid w:val="00B5641C"/>
    <w:rsid w:val="00B567E6"/>
    <w:rsid w:val="00B61C4A"/>
    <w:rsid w:val="00B61E40"/>
    <w:rsid w:val="00B62282"/>
    <w:rsid w:val="00B6308D"/>
    <w:rsid w:val="00B6317D"/>
    <w:rsid w:val="00B63C33"/>
    <w:rsid w:val="00B63E76"/>
    <w:rsid w:val="00B65156"/>
    <w:rsid w:val="00B65E9A"/>
    <w:rsid w:val="00B669E3"/>
    <w:rsid w:val="00B677B7"/>
    <w:rsid w:val="00B67873"/>
    <w:rsid w:val="00B6794E"/>
    <w:rsid w:val="00B679A6"/>
    <w:rsid w:val="00B700F7"/>
    <w:rsid w:val="00B70729"/>
    <w:rsid w:val="00B70D42"/>
    <w:rsid w:val="00B70E3D"/>
    <w:rsid w:val="00B714B8"/>
    <w:rsid w:val="00B7372D"/>
    <w:rsid w:val="00B75536"/>
    <w:rsid w:val="00B77D8F"/>
    <w:rsid w:val="00B804FC"/>
    <w:rsid w:val="00B818B0"/>
    <w:rsid w:val="00B82357"/>
    <w:rsid w:val="00B82E0A"/>
    <w:rsid w:val="00B82FE5"/>
    <w:rsid w:val="00B847C1"/>
    <w:rsid w:val="00B85358"/>
    <w:rsid w:val="00B857C9"/>
    <w:rsid w:val="00B85D27"/>
    <w:rsid w:val="00B86E5D"/>
    <w:rsid w:val="00B87191"/>
    <w:rsid w:val="00B87B41"/>
    <w:rsid w:val="00B87EB6"/>
    <w:rsid w:val="00B9026A"/>
    <w:rsid w:val="00B90415"/>
    <w:rsid w:val="00B9140B"/>
    <w:rsid w:val="00B91889"/>
    <w:rsid w:val="00B91966"/>
    <w:rsid w:val="00B92FA5"/>
    <w:rsid w:val="00B93848"/>
    <w:rsid w:val="00B94903"/>
    <w:rsid w:val="00B94F1A"/>
    <w:rsid w:val="00B966EE"/>
    <w:rsid w:val="00B96F5B"/>
    <w:rsid w:val="00BA0823"/>
    <w:rsid w:val="00BA0AB0"/>
    <w:rsid w:val="00BA161B"/>
    <w:rsid w:val="00BA2C1A"/>
    <w:rsid w:val="00BA3C2E"/>
    <w:rsid w:val="00BA3D40"/>
    <w:rsid w:val="00BA3F24"/>
    <w:rsid w:val="00BA4FEA"/>
    <w:rsid w:val="00BA5073"/>
    <w:rsid w:val="00BA58F2"/>
    <w:rsid w:val="00BA6B6D"/>
    <w:rsid w:val="00BA6BEE"/>
    <w:rsid w:val="00BA7A6B"/>
    <w:rsid w:val="00BA7FAB"/>
    <w:rsid w:val="00BB01DF"/>
    <w:rsid w:val="00BB0BCB"/>
    <w:rsid w:val="00BB1A53"/>
    <w:rsid w:val="00BB2DED"/>
    <w:rsid w:val="00BB3FBC"/>
    <w:rsid w:val="00BB5854"/>
    <w:rsid w:val="00BB58C9"/>
    <w:rsid w:val="00BB6070"/>
    <w:rsid w:val="00BB63FA"/>
    <w:rsid w:val="00BB65B3"/>
    <w:rsid w:val="00BB695A"/>
    <w:rsid w:val="00BB6E15"/>
    <w:rsid w:val="00BB7265"/>
    <w:rsid w:val="00BB79BE"/>
    <w:rsid w:val="00BC0375"/>
    <w:rsid w:val="00BC1C3E"/>
    <w:rsid w:val="00BC246C"/>
    <w:rsid w:val="00BC2B47"/>
    <w:rsid w:val="00BC34F9"/>
    <w:rsid w:val="00BC36E7"/>
    <w:rsid w:val="00BC3A32"/>
    <w:rsid w:val="00BC3C33"/>
    <w:rsid w:val="00BC3E4D"/>
    <w:rsid w:val="00BC5124"/>
    <w:rsid w:val="00BC5BAC"/>
    <w:rsid w:val="00BC5E86"/>
    <w:rsid w:val="00BC5FD3"/>
    <w:rsid w:val="00BC62E2"/>
    <w:rsid w:val="00BC6DA6"/>
    <w:rsid w:val="00BC7AB6"/>
    <w:rsid w:val="00BD0568"/>
    <w:rsid w:val="00BD06DE"/>
    <w:rsid w:val="00BD0AAE"/>
    <w:rsid w:val="00BD239B"/>
    <w:rsid w:val="00BD2FAA"/>
    <w:rsid w:val="00BD3DAD"/>
    <w:rsid w:val="00BD415F"/>
    <w:rsid w:val="00BD5581"/>
    <w:rsid w:val="00BD586E"/>
    <w:rsid w:val="00BD627C"/>
    <w:rsid w:val="00BD62F3"/>
    <w:rsid w:val="00BD6D12"/>
    <w:rsid w:val="00BD7884"/>
    <w:rsid w:val="00BE0170"/>
    <w:rsid w:val="00BE0ACF"/>
    <w:rsid w:val="00BE1BF7"/>
    <w:rsid w:val="00BE3AB6"/>
    <w:rsid w:val="00BE3D94"/>
    <w:rsid w:val="00BE3EF5"/>
    <w:rsid w:val="00BE5A69"/>
    <w:rsid w:val="00BE61B6"/>
    <w:rsid w:val="00BE657C"/>
    <w:rsid w:val="00BE6FE6"/>
    <w:rsid w:val="00BE71F1"/>
    <w:rsid w:val="00BE76F5"/>
    <w:rsid w:val="00BE7AEE"/>
    <w:rsid w:val="00BF03F1"/>
    <w:rsid w:val="00BF07E1"/>
    <w:rsid w:val="00BF13D7"/>
    <w:rsid w:val="00BF1500"/>
    <w:rsid w:val="00BF25D8"/>
    <w:rsid w:val="00BF2F97"/>
    <w:rsid w:val="00BF3882"/>
    <w:rsid w:val="00BF3BCF"/>
    <w:rsid w:val="00BF49E3"/>
    <w:rsid w:val="00BF4B7F"/>
    <w:rsid w:val="00BF5459"/>
    <w:rsid w:val="00BF7C58"/>
    <w:rsid w:val="00C00B9A"/>
    <w:rsid w:val="00C01018"/>
    <w:rsid w:val="00C0155E"/>
    <w:rsid w:val="00C02B71"/>
    <w:rsid w:val="00C02FAD"/>
    <w:rsid w:val="00C037E6"/>
    <w:rsid w:val="00C04345"/>
    <w:rsid w:val="00C04A44"/>
    <w:rsid w:val="00C052F4"/>
    <w:rsid w:val="00C0694F"/>
    <w:rsid w:val="00C071E4"/>
    <w:rsid w:val="00C103A4"/>
    <w:rsid w:val="00C108EA"/>
    <w:rsid w:val="00C10AC0"/>
    <w:rsid w:val="00C10C8E"/>
    <w:rsid w:val="00C13635"/>
    <w:rsid w:val="00C13E40"/>
    <w:rsid w:val="00C1497B"/>
    <w:rsid w:val="00C1509D"/>
    <w:rsid w:val="00C15AB7"/>
    <w:rsid w:val="00C15EE7"/>
    <w:rsid w:val="00C167B1"/>
    <w:rsid w:val="00C1699F"/>
    <w:rsid w:val="00C172B2"/>
    <w:rsid w:val="00C17E02"/>
    <w:rsid w:val="00C17E89"/>
    <w:rsid w:val="00C2077B"/>
    <w:rsid w:val="00C2090D"/>
    <w:rsid w:val="00C24BAF"/>
    <w:rsid w:val="00C25163"/>
    <w:rsid w:val="00C254A8"/>
    <w:rsid w:val="00C25E41"/>
    <w:rsid w:val="00C26A4E"/>
    <w:rsid w:val="00C26FB6"/>
    <w:rsid w:val="00C27694"/>
    <w:rsid w:val="00C30B3C"/>
    <w:rsid w:val="00C30D44"/>
    <w:rsid w:val="00C30E16"/>
    <w:rsid w:val="00C321D1"/>
    <w:rsid w:val="00C35E9B"/>
    <w:rsid w:val="00C36BE1"/>
    <w:rsid w:val="00C375C3"/>
    <w:rsid w:val="00C37D06"/>
    <w:rsid w:val="00C411FA"/>
    <w:rsid w:val="00C41DF9"/>
    <w:rsid w:val="00C42019"/>
    <w:rsid w:val="00C4229C"/>
    <w:rsid w:val="00C4258A"/>
    <w:rsid w:val="00C42C9D"/>
    <w:rsid w:val="00C43EF6"/>
    <w:rsid w:val="00C44B71"/>
    <w:rsid w:val="00C45ADB"/>
    <w:rsid w:val="00C46383"/>
    <w:rsid w:val="00C46A3C"/>
    <w:rsid w:val="00C47C36"/>
    <w:rsid w:val="00C50627"/>
    <w:rsid w:val="00C51761"/>
    <w:rsid w:val="00C51A5D"/>
    <w:rsid w:val="00C5244D"/>
    <w:rsid w:val="00C53045"/>
    <w:rsid w:val="00C53BD1"/>
    <w:rsid w:val="00C5407A"/>
    <w:rsid w:val="00C54441"/>
    <w:rsid w:val="00C547CF"/>
    <w:rsid w:val="00C5490D"/>
    <w:rsid w:val="00C54F3A"/>
    <w:rsid w:val="00C550D9"/>
    <w:rsid w:val="00C552D6"/>
    <w:rsid w:val="00C5591B"/>
    <w:rsid w:val="00C56D2D"/>
    <w:rsid w:val="00C56E30"/>
    <w:rsid w:val="00C60C7E"/>
    <w:rsid w:val="00C60D94"/>
    <w:rsid w:val="00C61411"/>
    <w:rsid w:val="00C61739"/>
    <w:rsid w:val="00C61FAE"/>
    <w:rsid w:val="00C62118"/>
    <w:rsid w:val="00C62A8E"/>
    <w:rsid w:val="00C62AB3"/>
    <w:rsid w:val="00C64AC9"/>
    <w:rsid w:val="00C64C79"/>
    <w:rsid w:val="00C650CD"/>
    <w:rsid w:val="00C6597E"/>
    <w:rsid w:val="00C66F0B"/>
    <w:rsid w:val="00C70F32"/>
    <w:rsid w:val="00C71EE0"/>
    <w:rsid w:val="00C72698"/>
    <w:rsid w:val="00C74059"/>
    <w:rsid w:val="00C74AF9"/>
    <w:rsid w:val="00C74BC2"/>
    <w:rsid w:val="00C758BB"/>
    <w:rsid w:val="00C7599C"/>
    <w:rsid w:val="00C75CB8"/>
    <w:rsid w:val="00C75E90"/>
    <w:rsid w:val="00C76E66"/>
    <w:rsid w:val="00C76F4D"/>
    <w:rsid w:val="00C7767E"/>
    <w:rsid w:val="00C7793A"/>
    <w:rsid w:val="00C8072D"/>
    <w:rsid w:val="00C80B81"/>
    <w:rsid w:val="00C80F91"/>
    <w:rsid w:val="00C812B0"/>
    <w:rsid w:val="00C81959"/>
    <w:rsid w:val="00C81CF7"/>
    <w:rsid w:val="00C822E7"/>
    <w:rsid w:val="00C82EFA"/>
    <w:rsid w:val="00C832D5"/>
    <w:rsid w:val="00C84403"/>
    <w:rsid w:val="00C8451D"/>
    <w:rsid w:val="00C84B34"/>
    <w:rsid w:val="00C852CC"/>
    <w:rsid w:val="00C85D45"/>
    <w:rsid w:val="00C869E3"/>
    <w:rsid w:val="00C87D20"/>
    <w:rsid w:val="00C90401"/>
    <w:rsid w:val="00C90824"/>
    <w:rsid w:val="00C91B25"/>
    <w:rsid w:val="00C93CCF"/>
    <w:rsid w:val="00C93D19"/>
    <w:rsid w:val="00C9402A"/>
    <w:rsid w:val="00C940E1"/>
    <w:rsid w:val="00C9466A"/>
    <w:rsid w:val="00C949CC"/>
    <w:rsid w:val="00C95374"/>
    <w:rsid w:val="00C95408"/>
    <w:rsid w:val="00C95819"/>
    <w:rsid w:val="00C9615F"/>
    <w:rsid w:val="00C96262"/>
    <w:rsid w:val="00C96912"/>
    <w:rsid w:val="00CA04D8"/>
    <w:rsid w:val="00CA082B"/>
    <w:rsid w:val="00CA2947"/>
    <w:rsid w:val="00CA347F"/>
    <w:rsid w:val="00CA6B2D"/>
    <w:rsid w:val="00CA6BDE"/>
    <w:rsid w:val="00CA7C5D"/>
    <w:rsid w:val="00CB015B"/>
    <w:rsid w:val="00CB12FD"/>
    <w:rsid w:val="00CB13ED"/>
    <w:rsid w:val="00CB172E"/>
    <w:rsid w:val="00CB1978"/>
    <w:rsid w:val="00CB2055"/>
    <w:rsid w:val="00CB27FF"/>
    <w:rsid w:val="00CB29F1"/>
    <w:rsid w:val="00CB3AE7"/>
    <w:rsid w:val="00CB4216"/>
    <w:rsid w:val="00CB4D9D"/>
    <w:rsid w:val="00CB65DC"/>
    <w:rsid w:val="00CB6D5B"/>
    <w:rsid w:val="00CB6D71"/>
    <w:rsid w:val="00CB6D7A"/>
    <w:rsid w:val="00CB7796"/>
    <w:rsid w:val="00CB7933"/>
    <w:rsid w:val="00CC0336"/>
    <w:rsid w:val="00CC0892"/>
    <w:rsid w:val="00CC247E"/>
    <w:rsid w:val="00CC249B"/>
    <w:rsid w:val="00CC34B3"/>
    <w:rsid w:val="00CC3872"/>
    <w:rsid w:val="00CC45A2"/>
    <w:rsid w:val="00CC49A4"/>
    <w:rsid w:val="00CC5A47"/>
    <w:rsid w:val="00CC665F"/>
    <w:rsid w:val="00CD0566"/>
    <w:rsid w:val="00CD1558"/>
    <w:rsid w:val="00CD188C"/>
    <w:rsid w:val="00CD27CB"/>
    <w:rsid w:val="00CD3045"/>
    <w:rsid w:val="00CD4042"/>
    <w:rsid w:val="00CD4EF2"/>
    <w:rsid w:val="00CD57D4"/>
    <w:rsid w:val="00CD5959"/>
    <w:rsid w:val="00CD5CA4"/>
    <w:rsid w:val="00CD624C"/>
    <w:rsid w:val="00CD70CA"/>
    <w:rsid w:val="00CD7316"/>
    <w:rsid w:val="00CD7887"/>
    <w:rsid w:val="00CE0058"/>
    <w:rsid w:val="00CE1512"/>
    <w:rsid w:val="00CE1D15"/>
    <w:rsid w:val="00CE2288"/>
    <w:rsid w:val="00CE2482"/>
    <w:rsid w:val="00CE31FE"/>
    <w:rsid w:val="00CE3AC9"/>
    <w:rsid w:val="00CE3F64"/>
    <w:rsid w:val="00CE4EA8"/>
    <w:rsid w:val="00CE533F"/>
    <w:rsid w:val="00CE53A0"/>
    <w:rsid w:val="00CE546E"/>
    <w:rsid w:val="00CE5552"/>
    <w:rsid w:val="00CE563E"/>
    <w:rsid w:val="00CE5F1B"/>
    <w:rsid w:val="00CE61BF"/>
    <w:rsid w:val="00CE7610"/>
    <w:rsid w:val="00CF00B9"/>
    <w:rsid w:val="00CF1392"/>
    <w:rsid w:val="00CF25F1"/>
    <w:rsid w:val="00CF2D24"/>
    <w:rsid w:val="00CF314B"/>
    <w:rsid w:val="00CF3715"/>
    <w:rsid w:val="00CF43CA"/>
    <w:rsid w:val="00CF499B"/>
    <w:rsid w:val="00CF630A"/>
    <w:rsid w:val="00CF64B0"/>
    <w:rsid w:val="00CF691B"/>
    <w:rsid w:val="00CF6E27"/>
    <w:rsid w:val="00CF737C"/>
    <w:rsid w:val="00CF778D"/>
    <w:rsid w:val="00D00876"/>
    <w:rsid w:val="00D00A19"/>
    <w:rsid w:val="00D02242"/>
    <w:rsid w:val="00D02F22"/>
    <w:rsid w:val="00D044FE"/>
    <w:rsid w:val="00D04CE6"/>
    <w:rsid w:val="00D05576"/>
    <w:rsid w:val="00D05607"/>
    <w:rsid w:val="00D068AF"/>
    <w:rsid w:val="00D071B1"/>
    <w:rsid w:val="00D072CA"/>
    <w:rsid w:val="00D074FC"/>
    <w:rsid w:val="00D0750B"/>
    <w:rsid w:val="00D07FBD"/>
    <w:rsid w:val="00D10C55"/>
    <w:rsid w:val="00D13094"/>
    <w:rsid w:val="00D13974"/>
    <w:rsid w:val="00D14469"/>
    <w:rsid w:val="00D145BA"/>
    <w:rsid w:val="00D146CB"/>
    <w:rsid w:val="00D15158"/>
    <w:rsid w:val="00D162B7"/>
    <w:rsid w:val="00D1701E"/>
    <w:rsid w:val="00D179BA"/>
    <w:rsid w:val="00D17DA7"/>
    <w:rsid w:val="00D20F7D"/>
    <w:rsid w:val="00D215CE"/>
    <w:rsid w:val="00D22EF6"/>
    <w:rsid w:val="00D23350"/>
    <w:rsid w:val="00D234FF"/>
    <w:rsid w:val="00D25169"/>
    <w:rsid w:val="00D25DD4"/>
    <w:rsid w:val="00D27C02"/>
    <w:rsid w:val="00D27C69"/>
    <w:rsid w:val="00D30E31"/>
    <w:rsid w:val="00D32C68"/>
    <w:rsid w:val="00D3340C"/>
    <w:rsid w:val="00D33966"/>
    <w:rsid w:val="00D34C67"/>
    <w:rsid w:val="00D3527C"/>
    <w:rsid w:val="00D3552A"/>
    <w:rsid w:val="00D357E2"/>
    <w:rsid w:val="00D35911"/>
    <w:rsid w:val="00D35BA6"/>
    <w:rsid w:val="00D36407"/>
    <w:rsid w:val="00D36BE3"/>
    <w:rsid w:val="00D371DB"/>
    <w:rsid w:val="00D37B63"/>
    <w:rsid w:val="00D37C0C"/>
    <w:rsid w:val="00D37E59"/>
    <w:rsid w:val="00D37F40"/>
    <w:rsid w:val="00D416AB"/>
    <w:rsid w:val="00D42E9A"/>
    <w:rsid w:val="00D4334B"/>
    <w:rsid w:val="00D43DFB"/>
    <w:rsid w:val="00D4424D"/>
    <w:rsid w:val="00D45D31"/>
    <w:rsid w:val="00D47D0F"/>
    <w:rsid w:val="00D50A61"/>
    <w:rsid w:val="00D51291"/>
    <w:rsid w:val="00D520A0"/>
    <w:rsid w:val="00D52B9C"/>
    <w:rsid w:val="00D53352"/>
    <w:rsid w:val="00D5527D"/>
    <w:rsid w:val="00D572AD"/>
    <w:rsid w:val="00D579BF"/>
    <w:rsid w:val="00D60971"/>
    <w:rsid w:val="00D61A2F"/>
    <w:rsid w:val="00D6256D"/>
    <w:rsid w:val="00D62BCB"/>
    <w:rsid w:val="00D62CB8"/>
    <w:rsid w:val="00D63BD7"/>
    <w:rsid w:val="00D64AD7"/>
    <w:rsid w:val="00D64F26"/>
    <w:rsid w:val="00D677C8"/>
    <w:rsid w:val="00D70487"/>
    <w:rsid w:val="00D71767"/>
    <w:rsid w:val="00D71ADF"/>
    <w:rsid w:val="00D720A3"/>
    <w:rsid w:val="00D74A78"/>
    <w:rsid w:val="00D752C7"/>
    <w:rsid w:val="00D75657"/>
    <w:rsid w:val="00D7579B"/>
    <w:rsid w:val="00D761E1"/>
    <w:rsid w:val="00D769BD"/>
    <w:rsid w:val="00D82148"/>
    <w:rsid w:val="00D824D2"/>
    <w:rsid w:val="00D8305C"/>
    <w:rsid w:val="00D83181"/>
    <w:rsid w:val="00D85D7F"/>
    <w:rsid w:val="00D86515"/>
    <w:rsid w:val="00D8740B"/>
    <w:rsid w:val="00D87493"/>
    <w:rsid w:val="00D877A6"/>
    <w:rsid w:val="00D87D3B"/>
    <w:rsid w:val="00D87E91"/>
    <w:rsid w:val="00D87EB8"/>
    <w:rsid w:val="00D90908"/>
    <w:rsid w:val="00D91952"/>
    <w:rsid w:val="00D9348E"/>
    <w:rsid w:val="00D93F15"/>
    <w:rsid w:val="00D9424B"/>
    <w:rsid w:val="00D9473D"/>
    <w:rsid w:val="00D94788"/>
    <w:rsid w:val="00D9479F"/>
    <w:rsid w:val="00D9506E"/>
    <w:rsid w:val="00D95159"/>
    <w:rsid w:val="00D957E6"/>
    <w:rsid w:val="00D95D29"/>
    <w:rsid w:val="00D977FD"/>
    <w:rsid w:val="00DA0609"/>
    <w:rsid w:val="00DA13A5"/>
    <w:rsid w:val="00DA1EDE"/>
    <w:rsid w:val="00DA202E"/>
    <w:rsid w:val="00DA3DE9"/>
    <w:rsid w:val="00DA4E68"/>
    <w:rsid w:val="00DA4EAA"/>
    <w:rsid w:val="00DA5276"/>
    <w:rsid w:val="00DA5796"/>
    <w:rsid w:val="00DA707E"/>
    <w:rsid w:val="00DA7917"/>
    <w:rsid w:val="00DB0215"/>
    <w:rsid w:val="00DB0451"/>
    <w:rsid w:val="00DB0543"/>
    <w:rsid w:val="00DB1053"/>
    <w:rsid w:val="00DB1329"/>
    <w:rsid w:val="00DB1C10"/>
    <w:rsid w:val="00DB31C1"/>
    <w:rsid w:val="00DB38E7"/>
    <w:rsid w:val="00DB41C9"/>
    <w:rsid w:val="00DB5430"/>
    <w:rsid w:val="00DB6DD7"/>
    <w:rsid w:val="00DB724C"/>
    <w:rsid w:val="00DB7B53"/>
    <w:rsid w:val="00DC0C9D"/>
    <w:rsid w:val="00DC0D75"/>
    <w:rsid w:val="00DC0F6E"/>
    <w:rsid w:val="00DC1308"/>
    <w:rsid w:val="00DC1769"/>
    <w:rsid w:val="00DC22A3"/>
    <w:rsid w:val="00DC2E99"/>
    <w:rsid w:val="00DC3365"/>
    <w:rsid w:val="00DC4711"/>
    <w:rsid w:val="00DC6471"/>
    <w:rsid w:val="00DC6668"/>
    <w:rsid w:val="00DC75BA"/>
    <w:rsid w:val="00DD056D"/>
    <w:rsid w:val="00DD0D62"/>
    <w:rsid w:val="00DD1685"/>
    <w:rsid w:val="00DD1757"/>
    <w:rsid w:val="00DD1F1B"/>
    <w:rsid w:val="00DD22B3"/>
    <w:rsid w:val="00DD2320"/>
    <w:rsid w:val="00DD2AD7"/>
    <w:rsid w:val="00DD32A9"/>
    <w:rsid w:val="00DD3617"/>
    <w:rsid w:val="00DD376A"/>
    <w:rsid w:val="00DD3A9F"/>
    <w:rsid w:val="00DD3B4C"/>
    <w:rsid w:val="00DD439F"/>
    <w:rsid w:val="00DD4814"/>
    <w:rsid w:val="00DD481B"/>
    <w:rsid w:val="00DD4EB2"/>
    <w:rsid w:val="00DD56F3"/>
    <w:rsid w:val="00DD69F6"/>
    <w:rsid w:val="00DD6A8D"/>
    <w:rsid w:val="00DD7842"/>
    <w:rsid w:val="00DE02C6"/>
    <w:rsid w:val="00DE0D2D"/>
    <w:rsid w:val="00DE15A5"/>
    <w:rsid w:val="00DE15B0"/>
    <w:rsid w:val="00DE1774"/>
    <w:rsid w:val="00DE1977"/>
    <w:rsid w:val="00DE2A67"/>
    <w:rsid w:val="00DE345E"/>
    <w:rsid w:val="00DE56C9"/>
    <w:rsid w:val="00DE5906"/>
    <w:rsid w:val="00DE5F08"/>
    <w:rsid w:val="00DE7E8C"/>
    <w:rsid w:val="00DF01A9"/>
    <w:rsid w:val="00DF0580"/>
    <w:rsid w:val="00DF0A74"/>
    <w:rsid w:val="00DF0CAC"/>
    <w:rsid w:val="00DF19FC"/>
    <w:rsid w:val="00DF1E0C"/>
    <w:rsid w:val="00DF28D3"/>
    <w:rsid w:val="00DF35F4"/>
    <w:rsid w:val="00DF3603"/>
    <w:rsid w:val="00DF3FB3"/>
    <w:rsid w:val="00DF4E6A"/>
    <w:rsid w:val="00DF4F9A"/>
    <w:rsid w:val="00DF5024"/>
    <w:rsid w:val="00DF55BB"/>
    <w:rsid w:val="00DF59AF"/>
    <w:rsid w:val="00DF7D54"/>
    <w:rsid w:val="00E003AD"/>
    <w:rsid w:val="00E01192"/>
    <w:rsid w:val="00E01C4E"/>
    <w:rsid w:val="00E02341"/>
    <w:rsid w:val="00E02A5C"/>
    <w:rsid w:val="00E0366E"/>
    <w:rsid w:val="00E03685"/>
    <w:rsid w:val="00E04BE6"/>
    <w:rsid w:val="00E05162"/>
    <w:rsid w:val="00E059EC"/>
    <w:rsid w:val="00E061FC"/>
    <w:rsid w:val="00E0711B"/>
    <w:rsid w:val="00E10170"/>
    <w:rsid w:val="00E101AB"/>
    <w:rsid w:val="00E12315"/>
    <w:rsid w:val="00E12BD4"/>
    <w:rsid w:val="00E12E1B"/>
    <w:rsid w:val="00E13730"/>
    <w:rsid w:val="00E14B88"/>
    <w:rsid w:val="00E14FFD"/>
    <w:rsid w:val="00E15188"/>
    <w:rsid w:val="00E15644"/>
    <w:rsid w:val="00E1566D"/>
    <w:rsid w:val="00E15CFF"/>
    <w:rsid w:val="00E15F21"/>
    <w:rsid w:val="00E167D7"/>
    <w:rsid w:val="00E17BE1"/>
    <w:rsid w:val="00E22DDD"/>
    <w:rsid w:val="00E238B1"/>
    <w:rsid w:val="00E271D1"/>
    <w:rsid w:val="00E27280"/>
    <w:rsid w:val="00E2728A"/>
    <w:rsid w:val="00E27326"/>
    <w:rsid w:val="00E30761"/>
    <w:rsid w:val="00E31CA1"/>
    <w:rsid w:val="00E325D9"/>
    <w:rsid w:val="00E32622"/>
    <w:rsid w:val="00E326A1"/>
    <w:rsid w:val="00E32B24"/>
    <w:rsid w:val="00E32D24"/>
    <w:rsid w:val="00E33202"/>
    <w:rsid w:val="00E3330D"/>
    <w:rsid w:val="00E340CF"/>
    <w:rsid w:val="00E3443E"/>
    <w:rsid w:val="00E349AA"/>
    <w:rsid w:val="00E35018"/>
    <w:rsid w:val="00E358B9"/>
    <w:rsid w:val="00E365B7"/>
    <w:rsid w:val="00E368AB"/>
    <w:rsid w:val="00E36F96"/>
    <w:rsid w:val="00E36FB4"/>
    <w:rsid w:val="00E37ABE"/>
    <w:rsid w:val="00E37F6F"/>
    <w:rsid w:val="00E40E92"/>
    <w:rsid w:val="00E413F6"/>
    <w:rsid w:val="00E41440"/>
    <w:rsid w:val="00E41AC9"/>
    <w:rsid w:val="00E4243A"/>
    <w:rsid w:val="00E4265E"/>
    <w:rsid w:val="00E42794"/>
    <w:rsid w:val="00E42CBC"/>
    <w:rsid w:val="00E42D22"/>
    <w:rsid w:val="00E42F10"/>
    <w:rsid w:val="00E430FE"/>
    <w:rsid w:val="00E43B8A"/>
    <w:rsid w:val="00E43F70"/>
    <w:rsid w:val="00E43FC1"/>
    <w:rsid w:val="00E44484"/>
    <w:rsid w:val="00E44D4C"/>
    <w:rsid w:val="00E44D81"/>
    <w:rsid w:val="00E4699D"/>
    <w:rsid w:val="00E475CE"/>
    <w:rsid w:val="00E4762A"/>
    <w:rsid w:val="00E4779A"/>
    <w:rsid w:val="00E515CE"/>
    <w:rsid w:val="00E516F9"/>
    <w:rsid w:val="00E52C46"/>
    <w:rsid w:val="00E530C9"/>
    <w:rsid w:val="00E5348C"/>
    <w:rsid w:val="00E544D5"/>
    <w:rsid w:val="00E577B7"/>
    <w:rsid w:val="00E57D99"/>
    <w:rsid w:val="00E60205"/>
    <w:rsid w:val="00E6172D"/>
    <w:rsid w:val="00E61984"/>
    <w:rsid w:val="00E61A97"/>
    <w:rsid w:val="00E6302A"/>
    <w:rsid w:val="00E6318F"/>
    <w:rsid w:val="00E631DA"/>
    <w:rsid w:val="00E63F7A"/>
    <w:rsid w:val="00E63FEC"/>
    <w:rsid w:val="00E64E8B"/>
    <w:rsid w:val="00E6511A"/>
    <w:rsid w:val="00E653DC"/>
    <w:rsid w:val="00E65736"/>
    <w:rsid w:val="00E65D73"/>
    <w:rsid w:val="00E65F5A"/>
    <w:rsid w:val="00E6657C"/>
    <w:rsid w:val="00E66697"/>
    <w:rsid w:val="00E66C27"/>
    <w:rsid w:val="00E66DD0"/>
    <w:rsid w:val="00E6731C"/>
    <w:rsid w:val="00E6756D"/>
    <w:rsid w:val="00E6796D"/>
    <w:rsid w:val="00E67BC5"/>
    <w:rsid w:val="00E70255"/>
    <w:rsid w:val="00E70CB7"/>
    <w:rsid w:val="00E7122A"/>
    <w:rsid w:val="00E71948"/>
    <w:rsid w:val="00E71F78"/>
    <w:rsid w:val="00E722DC"/>
    <w:rsid w:val="00E72903"/>
    <w:rsid w:val="00E73418"/>
    <w:rsid w:val="00E749E7"/>
    <w:rsid w:val="00E76481"/>
    <w:rsid w:val="00E76EB7"/>
    <w:rsid w:val="00E76ED0"/>
    <w:rsid w:val="00E775E3"/>
    <w:rsid w:val="00E804F0"/>
    <w:rsid w:val="00E807B2"/>
    <w:rsid w:val="00E80C5F"/>
    <w:rsid w:val="00E816EC"/>
    <w:rsid w:val="00E827A7"/>
    <w:rsid w:val="00E82E7D"/>
    <w:rsid w:val="00E84C1A"/>
    <w:rsid w:val="00E84ECB"/>
    <w:rsid w:val="00E84F72"/>
    <w:rsid w:val="00E86F0D"/>
    <w:rsid w:val="00E871B0"/>
    <w:rsid w:val="00E9125F"/>
    <w:rsid w:val="00E92E8F"/>
    <w:rsid w:val="00E92F4C"/>
    <w:rsid w:val="00E94B97"/>
    <w:rsid w:val="00E962F3"/>
    <w:rsid w:val="00E97ACF"/>
    <w:rsid w:val="00E97B41"/>
    <w:rsid w:val="00EA0B6F"/>
    <w:rsid w:val="00EA0DC8"/>
    <w:rsid w:val="00EA2428"/>
    <w:rsid w:val="00EA26C2"/>
    <w:rsid w:val="00EA3805"/>
    <w:rsid w:val="00EA3958"/>
    <w:rsid w:val="00EA3E66"/>
    <w:rsid w:val="00EA3E7F"/>
    <w:rsid w:val="00EA4633"/>
    <w:rsid w:val="00EA670C"/>
    <w:rsid w:val="00EB0101"/>
    <w:rsid w:val="00EB35B1"/>
    <w:rsid w:val="00EB399F"/>
    <w:rsid w:val="00EB4EC6"/>
    <w:rsid w:val="00EB7146"/>
    <w:rsid w:val="00EB7D53"/>
    <w:rsid w:val="00EC0048"/>
    <w:rsid w:val="00EC008E"/>
    <w:rsid w:val="00EC0A98"/>
    <w:rsid w:val="00EC0C49"/>
    <w:rsid w:val="00EC2730"/>
    <w:rsid w:val="00EC287C"/>
    <w:rsid w:val="00EC35C0"/>
    <w:rsid w:val="00EC3E4D"/>
    <w:rsid w:val="00EC45E5"/>
    <w:rsid w:val="00EC4C63"/>
    <w:rsid w:val="00EC4D48"/>
    <w:rsid w:val="00EC53BC"/>
    <w:rsid w:val="00EC5C52"/>
    <w:rsid w:val="00EC6135"/>
    <w:rsid w:val="00EC7BAC"/>
    <w:rsid w:val="00EC7F7A"/>
    <w:rsid w:val="00ED1EC1"/>
    <w:rsid w:val="00ED2529"/>
    <w:rsid w:val="00ED343E"/>
    <w:rsid w:val="00ED3C9E"/>
    <w:rsid w:val="00ED426E"/>
    <w:rsid w:val="00ED43FF"/>
    <w:rsid w:val="00ED4BF8"/>
    <w:rsid w:val="00ED4EEA"/>
    <w:rsid w:val="00ED5A9D"/>
    <w:rsid w:val="00ED5D86"/>
    <w:rsid w:val="00ED68A3"/>
    <w:rsid w:val="00ED6FE2"/>
    <w:rsid w:val="00ED729E"/>
    <w:rsid w:val="00ED7300"/>
    <w:rsid w:val="00ED7C6C"/>
    <w:rsid w:val="00EE1CF8"/>
    <w:rsid w:val="00EE2B7B"/>
    <w:rsid w:val="00EE2D7E"/>
    <w:rsid w:val="00EE3DBB"/>
    <w:rsid w:val="00EE48F9"/>
    <w:rsid w:val="00EE4C85"/>
    <w:rsid w:val="00EE5360"/>
    <w:rsid w:val="00EE61D7"/>
    <w:rsid w:val="00EE6E1D"/>
    <w:rsid w:val="00EE6EBA"/>
    <w:rsid w:val="00EE72D1"/>
    <w:rsid w:val="00EE7D49"/>
    <w:rsid w:val="00EF19C2"/>
    <w:rsid w:val="00EF268F"/>
    <w:rsid w:val="00EF3417"/>
    <w:rsid w:val="00EF378F"/>
    <w:rsid w:val="00EF37F1"/>
    <w:rsid w:val="00EF3846"/>
    <w:rsid w:val="00EF43F0"/>
    <w:rsid w:val="00EF4BE2"/>
    <w:rsid w:val="00EF66D7"/>
    <w:rsid w:val="00EF6919"/>
    <w:rsid w:val="00EF6E4A"/>
    <w:rsid w:val="00F000E6"/>
    <w:rsid w:val="00F01800"/>
    <w:rsid w:val="00F01A5B"/>
    <w:rsid w:val="00F0212C"/>
    <w:rsid w:val="00F02F6F"/>
    <w:rsid w:val="00F05696"/>
    <w:rsid w:val="00F05C0C"/>
    <w:rsid w:val="00F065A8"/>
    <w:rsid w:val="00F07BCF"/>
    <w:rsid w:val="00F10D8E"/>
    <w:rsid w:val="00F12967"/>
    <w:rsid w:val="00F12B4F"/>
    <w:rsid w:val="00F12C2A"/>
    <w:rsid w:val="00F12D69"/>
    <w:rsid w:val="00F13124"/>
    <w:rsid w:val="00F132B9"/>
    <w:rsid w:val="00F13531"/>
    <w:rsid w:val="00F14AB1"/>
    <w:rsid w:val="00F160B2"/>
    <w:rsid w:val="00F16DC7"/>
    <w:rsid w:val="00F21C25"/>
    <w:rsid w:val="00F21CBA"/>
    <w:rsid w:val="00F21FB4"/>
    <w:rsid w:val="00F22670"/>
    <w:rsid w:val="00F227E0"/>
    <w:rsid w:val="00F22D77"/>
    <w:rsid w:val="00F2333D"/>
    <w:rsid w:val="00F23556"/>
    <w:rsid w:val="00F237FD"/>
    <w:rsid w:val="00F23CE3"/>
    <w:rsid w:val="00F23EE0"/>
    <w:rsid w:val="00F25FCB"/>
    <w:rsid w:val="00F260E1"/>
    <w:rsid w:val="00F26F1C"/>
    <w:rsid w:val="00F279B2"/>
    <w:rsid w:val="00F27AD5"/>
    <w:rsid w:val="00F27F32"/>
    <w:rsid w:val="00F307BC"/>
    <w:rsid w:val="00F30B1C"/>
    <w:rsid w:val="00F342A1"/>
    <w:rsid w:val="00F3439A"/>
    <w:rsid w:val="00F35C79"/>
    <w:rsid w:val="00F36397"/>
    <w:rsid w:val="00F368C9"/>
    <w:rsid w:val="00F371C8"/>
    <w:rsid w:val="00F37230"/>
    <w:rsid w:val="00F37294"/>
    <w:rsid w:val="00F37758"/>
    <w:rsid w:val="00F37E16"/>
    <w:rsid w:val="00F4001B"/>
    <w:rsid w:val="00F407F0"/>
    <w:rsid w:val="00F43328"/>
    <w:rsid w:val="00F438CB"/>
    <w:rsid w:val="00F44A3B"/>
    <w:rsid w:val="00F44F9C"/>
    <w:rsid w:val="00F454D1"/>
    <w:rsid w:val="00F4572F"/>
    <w:rsid w:val="00F4647C"/>
    <w:rsid w:val="00F46980"/>
    <w:rsid w:val="00F46EB7"/>
    <w:rsid w:val="00F47230"/>
    <w:rsid w:val="00F50F64"/>
    <w:rsid w:val="00F5161D"/>
    <w:rsid w:val="00F51665"/>
    <w:rsid w:val="00F51989"/>
    <w:rsid w:val="00F52626"/>
    <w:rsid w:val="00F536F6"/>
    <w:rsid w:val="00F537FE"/>
    <w:rsid w:val="00F5386D"/>
    <w:rsid w:val="00F54F52"/>
    <w:rsid w:val="00F56739"/>
    <w:rsid w:val="00F57BCF"/>
    <w:rsid w:val="00F60333"/>
    <w:rsid w:val="00F61808"/>
    <w:rsid w:val="00F61F6D"/>
    <w:rsid w:val="00F61F88"/>
    <w:rsid w:val="00F62B00"/>
    <w:rsid w:val="00F63CE2"/>
    <w:rsid w:val="00F64E00"/>
    <w:rsid w:val="00F656C0"/>
    <w:rsid w:val="00F679F4"/>
    <w:rsid w:val="00F67DA1"/>
    <w:rsid w:val="00F714A1"/>
    <w:rsid w:val="00F71A68"/>
    <w:rsid w:val="00F72574"/>
    <w:rsid w:val="00F73814"/>
    <w:rsid w:val="00F743FE"/>
    <w:rsid w:val="00F747F3"/>
    <w:rsid w:val="00F749C0"/>
    <w:rsid w:val="00F74D11"/>
    <w:rsid w:val="00F751B3"/>
    <w:rsid w:val="00F75970"/>
    <w:rsid w:val="00F776F7"/>
    <w:rsid w:val="00F80046"/>
    <w:rsid w:val="00F80049"/>
    <w:rsid w:val="00F81B54"/>
    <w:rsid w:val="00F81C0E"/>
    <w:rsid w:val="00F81F72"/>
    <w:rsid w:val="00F82140"/>
    <w:rsid w:val="00F821B7"/>
    <w:rsid w:val="00F82701"/>
    <w:rsid w:val="00F862CB"/>
    <w:rsid w:val="00F86F85"/>
    <w:rsid w:val="00F87404"/>
    <w:rsid w:val="00F87D96"/>
    <w:rsid w:val="00F9237E"/>
    <w:rsid w:val="00F92722"/>
    <w:rsid w:val="00F939FC"/>
    <w:rsid w:val="00F93A18"/>
    <w:rsid w:val="00F94714"/>
    <w:rsid w:val="00F96D2B"/>
    <w:rsid w:val="00F97A42"/>
    <w:rsid w:val="00F97CBC"/>
    <w:rsid w:val="00F97E50"/>
    <w:rsid w:val="00FA0980"/>
    <w:rsid w:val="00FA380E"/>
    <w:rsid w:val="00FA41E3"/>
    <w:rsid w:val="00FA4E35"/>
    <w:rsid w:val="00FA58F2"/>
    <w:rsid w:val="00FA5F08"/>
    <w:rsid w:val="00FA61DC"/>
    <w:rsid w:val="00FA70E4"/>
    <w:rsid w:val="00FA7878"/>
    <w:rsid w:val="00FB0DCE"/>
    <w:rsid w:val="00FB165B"/>
    <w:rsid w:val="00FB2809"/>
    <w:rsid w:val="00FB2D0D"/>
    <w:rsid w:val="00FB3193"/>
    <w:rsid w:val="00FB3440"/>
    <w:rsid w:val="00FB3557"/>
    <w:rsid w:val="00FB37D7"/>
    <w:rsid w:val="00FB46B9"/>
    <w:rsid w:val="00FB5929"/>
    <w:rsid w:val="00FB5A26"/>
    <w:rsid w:val="00FB5AE4"/>
    <w:rsid w:val="00FB775E"/>
    <w:rsid w:val="00FB7A5C"/>
    <w:rsid w:val="00FB7EEC"/>
    <w:rsid w:val="00FC0C9F"/>
    <w:rsid w:val="00FC1885"/>
    <w:rsid w:val="00FC1BC9"/>
    <w:rsid w:val="00FC2D12"/>
    <w:rsid w:val="00FC2FC8"/>
    <w:rsid w:val="00FC5830"/>
    <w:rsid w:val="00FC6A53"/>
    <w:rsid w:val="00FC6DF8"/>
    <w:rsid w:val="00FC7325"/>
    <w:rsid w:val="00FC77DA"/>
    <w:rsid w:val="00FD0458"/>
    <w:rsid w:val="00FD0826"/>
    <w:rsid w:val="00FD0917"/>
    <w:rsid w:val="00FD0D90"/>
    <w:rsid w:val="00FD0EB1"/>
    <w:rsid w:val="00FD17EB"/>
    <w:rsid w:val="00FD1E34"/>
    <w:rsid w:val="00FD24CB"/>
    <w:rsid w:val="00FD2615"/>
    <w:rsid w:val="00FD2DE5"/>
    <w:rsid w:val="00FD313C"/>
    <w:rsid w:val="00FD34CB"/>
    <w:rsid w:val="00FD3AF2"/>
    <w:rsid w:val="00FD439B"/>
    <w:rsid w:val="00FD43CE"/>
    <w:rsid w:val="00FD4B55"/>
    <w:rsid w:val="00FD4BB1"/>
    <w:rsid w:val="00FD57ED"/>
    <w:rsid w:val="00FD5926"/>
    <w:rsid w:val="00FE01EE"/>
    <w:rsid w:val="00FE0CA0"/>
    <w:rsid w:val="00FE1272"/>
    <w:rsid w:val="00FE22CB"/>
    <w:rsid w:val="00FE2F9D"/>
    <w:rsid w:val="00FE34EE"/>
    <w:rsid w:val="00FE36D6"/>
    <w:rsid w:val="00FE4282"/>
    <w:rsid w:val="00FE656D"/>
    <w:rsid w:val="00FE6B5B"/>
    <w:rsid w:val="00FF069A"/>
    <w:rsid w:val="00FF09FE"/>
    <w:rsid w:val="00FF0A86"/>
    <w:rsid w:val="00FF0E18"/>
    <w:rsid w:val="00FF10E4"/>
    <w:rsid w:val="00FF28F2"/>
    <w:rsid w:val="00FF2C7F"/>
    <w:rsid w:val="00FF2CBE"/>
    <w:rsid w:val="00FF3475"/>
    <w:rsid w:val="00FF3E8A"/>
    <w:rsid w:val="00FF41D1"/>
    <w:rsid w:val="00FF4B46"/>
    <w:rsid w:val="00FF5874"/>
    <w:rsid w:val="00FF5A6B"/>
    <w:rsid w:val="00FF5B84"/>
    <w:rsid w:val="00FF5F37"/>
    <w:rsid w:val="00FF60B6"/>
    <w:rsid w:val="00FF6732"/>
    <w:rsid w:val="00FF6CD2"/>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FCADB48"/>
  <w15:docId w15:val="{61F9EBAC-7A97-40F0-82EA-3B8EEC83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3C1"/>
    <w:rPr>
      <w:rFonts w:ascii="Arial" w:hAnsi="Arial"/>
      <w:sz w:val="24"/>
      <w:lang w:eastAsia="en-US"/>
    </w:rPr>
  </w:style>
  <w:style w:type="paragraph" w:styleId="Heading1">
    <w:name w:val="heading 1"/>
    <w:basedOn w:val="Heading2"/>
    <w:next w:val="Normal"/>
    <w:link w:val="Heading1Char"/>
    <w:uiPriority w:val="9"/>
    <w:qFormat/>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link w:val="Heading4Char"/>
    <w:uiPriority w:val="9"/>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uiPriority w:val="99"/>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uiPriority w:val="9"/>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Title">
    <w:name w:val="Title"/>
    <w:basedOn w:val="Normal"/>
    <w:qFormat/>
    <w:pPr>
      <w:autoSpaceDE w:val="0"/>
      <w:autoSpaceDN w:val="0"/>
      <w:adjustRightInd w:val="0"/>
      <w:jc w:val="center"/>
    </w:pPr>
    <w:rPr>
      <w:rFonts w:ascii="Arial,Bold" w:hAnsi="Arial,Bold" w:cs="Arial"/>
      <w:b/>
      <w:bCs/>
      <w:szCs w:val="24"/>
      <w:lang w:val="en-US"/>
    </w:rPr>
  </w:style>
  <w:style w:type="paragraph" w:customStyle="1" w:styleId="CharChar1Char">
    <w:name w:val="Char Char1 Char"/>
    <w:basedOn w:val="Normal"/>
    <w:pPr>
      <w:spacing w:after="160" w:line="240" w:lineRule="exact"/>
    </w:pPr>
    <w:rPr>
      <w:rFonts w:ascii="Tahoma" w:hAnsi="Tahoma"/>
      <w:sz w:val="20"/>
      <w:lang w:eastAsia="en-GB"/>
    </w:rPr>
  </w:style>
  <w:style w:type="paragraph" w:styleId="NormalWeb">
    <w:name w:val="Normal (Web)"/>
    <w:basedOn w:val="Normal"/>
    <w:uiPriority w:val="99"/>
    <w:pPr>
      <w:spacing w:before="100" w:beforeAutospacing="1" w:after="100" w:afterAutospacing="1"/>
    </w:pPr>
    <w:rPr>
      <w:rFonts w:ascii="Times New Roman" w:hAnsi="Times New Roman"/>
      <w:szCs w:val="24"/>
      <w:lang w:val="en-US"/>
    </w:rPr>
  </w:style>
  <w:style w:type="character" w:customStyle="1" w:styleId="apple-style-span">
    <w:name w:val="apple-style-span"/>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CharChar1Char0">
    <w:name w:val="Char Char1 Char"/>
    <w:basedOn w:val="Normal"/>
    <w:pPr>
      <w:spacing w:after="160" w:line="240" w:lineRule="exact"/>
    </w:pPr>
    <w:rPr>
      <w:rFonts w:ascii="Tahoma" w:hAnsi="Tahoma"/>
      <w:sz w:val="20"/>
      <w:lang w:eastAsia="en-GB"/>
    </w:rPr>
  </w:style>
  <w:style w:type="paragraph" w:customStyle="1" w:styleId="CharCharCharCharCharCharCharChar">
    <w:name w:val="Char Char Char Char Char Char Char Char"/>
    <w:basedOn w:val="Normal"/>
    <w:pPr>
      <w:spacing w:after="160" w:line="240" w:lineRule="exact"/>
    </w:pPr>
    <w:rPr>
      <w:rFonts w:ascii="Tahoma" w:hAnsi="Tahoma"/>
      <w:sz w:val="20"/>
      <w:lang w:eastAsia="en-GB"/>
    </w:rPr>
  </w:style>
  <w:style w:type="paragraph" w:customStyle="1" w:styleId="GroupWiseView">
    <w:name w:val="GroupWiseView"/>
    <w:uiPriority w:val="99"/>
    <w:pPr>
      <w:widowControl w:val="0"/>
      <w:autoSpaceDE w:val="0"/>
      <w:autoSpaceDN w:val="0"/>
      <w:adjustRightInd w:val="0"/>
    </w:pPr>
    <w:rPr>
      <w:rFonts w:ascii="Tahoma" w:hAnsi="Tahoma"/>
      <w:lang w:val="en-US" w:eastAsia="en-US"/>
    </w:rPr>
  </w:style>
  <w:style w:type="paragraph" w:customStyle="1" w:styleId="CharCharCharCharCharCharCharChar0">
    <w:name w:val="Char Char Char Char Char Char Char Char"/>
    <w:basedOn w:val="Normal"/>
    <w:rsid w:val="006779E9"/>
    <w:pPr>
      <w:spacing w:after="160" w:line="240" w:lineRule="exact"/>
    </w:pPr>
    <w:rPr>
      <w:rFonts w:ascii="Tahoma" w:hAnsi="Tahoma"/>
      <w:sz w:val="20"/>
      <w:lang w:eastAsia="en-GB"/>
    </w:rPr>
  </w:style>
  <w:style w:type="table" w:styleId="TableGrid">
    <w:name w:val="Table Grid"/>
    <w:basedOn w:val="TableNormal"/>
    <w:rsid w:val="000E1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1B"/>
    <w:pPr>
      <w:ind w:left="720"/>
    </w:pPr>
  </w:style>
  <w:style w:type="paragraph" w:customStyle="1" w:styleId="msolistparagraph0">
    <w:name w:val="msolistparagraph"/>
    <w:basedOn w:val="Normal"/>
    <w:rsid w:val="00452F20"/>
    <w:pPr>
      <w:ind w:left="720"/>
    </w:pPr>
    <w:rPr>
      <w:rFonts w:ascii="Calibri" w:eastAsia="Calibri" w:hAnsi="Calibri"/>
      <w:sz w:val="22"/>
      <w:szCs w:val="22"/>
      <w:lang w:val="en-US"/>
    </w:rPr>
  </w:style>
  <w:style w:type="paragraph" w:styleId="Revision">
    <w:name w:val="Revision"/>
    <w:hidden/>
    <w:uiPriority w:val="99"/>
    <w:semiHidden/>
    <w:rsid w:val="0050079E"/>
    <w:rPr>
      <w:rFonts w:ascii="Arial" w:hAnsi="Arial"/>
      <w:sz w:val="24"/>
      <w:lang w:eastAsia="en-US"/>
    </w:rPr>
  </w:style>
  <w:style w:type="paragraph" w:customStyle="1" w:styleId="CharChar">
    <w:name w:val="Char Char"/>
    <w:basedOn w:val="Normal"/>
    <w:rsid w:val="003B6776"/>
    <w:pPr>
      <w:spacing w:after="160" w:line="240" w:lineRule="exact"/>
    </w:pPr>
    <w:rPr>
      <w:rFonts w:ascii="Tahoma" w:hAnsi="Tahoma"/>
      <w:sz w:val="20"/>
      <w:lang w:eastAsia="en-GB"/>
    </w:rPr>
  </w:style>
  <w:style w:type="paragraph" w:customStyle="1" w:styleId="CharCharCharChar2">
    <w:name w:val="Char Char Char Char2"/>
    <w:basedOn w:val="Normal"/>
    <w:locked/>
    <w:rsid w:val="008862FA"/>
    <w:pPr>
      <w:spacing w:after="160" w:line="240" w:lineRule="exact"/>
    </w:pPr>
    <w:rPr>
      <w:rFonts w:ascii="Verdana" w:eastAsia="MS ??" w:hAnsi="Verdana" w:cs="Verdana"/>
      <w:sz w:val="20"/>
      <w:lang w:val="en-US"/>
    </w:rPr>
  </w:style>
  <w:style w:type="paragraph" w:styleId="PlainText">
    <w:name w:val="Plain Text"/>
    <w:basedOn w:val="Normal"/>
    <w:link w:val="PlainTextChar"/>
    <w:uiPriority w:val="99"/>
    <w:unhideWhenUsed/>
    <w:rsid w:val="00FE4282"/>
    <w:rPr>
      <w:color w:val="000000"/>
      <w:sz w:val="22"/>
      <w:szCs w:val="21"/>
    </w:rPr>
  </w:style>
  <w:style w:type="character" w:customStyle="1" w:styleId="PlainTextChar">
    <w:name w:val="Plain Text Char"/>
    <w:link w:val="PlainText"/>
    <w:uiPriority w:val="99"/>
    <w:rsid w:val="00FE4282"/>
    <w:rPr>
      <w:rFonts w:ascii="Arial" w:hAnsi="Arial"/>
      <w:color w:val="000000"/>
      <w:sz w:val="22"/>
      <w:szCs w:val="21"/>
      <w:lang w:eastAsia="en-US"/>
    </w:rPr>
  </w:style>
  <w:style w:type="character" w:styleId="Hyperlink">
    <w:name w:val="Hyperlink"/>
    <w:uiPriority w:val="99"/>
    <w:unhideWhenUsed/>
    <w:rsid w:val="00D71ADF"/>
    <w:rPr>
      <w:color w:val="0000FF"/>
      <w:u w:val="single"/>
    </w:rPr>
  </w:style>
  <w:style w:type="paragraph" w:customStyle="1" w:styleId="CharChar2">
    <w:name w:val="Char Char2"/>
    <w:basedOn w:val="Normal"/>
    <w:rsid w:val="00715CF8"/>
    <w:pPr>
      <w:spacing w:after="160" w:line="240" w:lineRule="exact"/>
    </w:pPr>
    <w:rPr>
      <w:rFonts w:ascii="Tahoma" w:hAnsi="Tahoma"/>
      <w:sz w:val="20"/>
      <w:lang w:eastAsia="en-GB"/>
    </w:rPr>
  </w:style>
  <w:style w:type="paragraph" w:styleId="BodyText2">
    <w:name w:val="Body Text 2"/>
    <w:basedOn w:val="Normal"/>
    <w:link w:val="BodyText2Char"/>
    <w:rsid w:val="00862ADE"/>
    <w:pPr>
      <w:spacing w:after="120" w:line="480" w:lineRule="auto"/>
    </w:pPr>
  </w:style>
  <w:style w:type="character" w:customStyle="1" w:styleId="BodyText2Char">
    <w:name w:val="Body Text 2 Char"/>
    <w:link w:val="BodyText2"/>
    <w:rsid w:val="00862ADE"/>
    <w:rPr>
      <w:rFonts w:ascii="Arial" w:hAnsi="Arial"/>
      <w:sz w:val="24"/>
      <w:lang w:eastAsia="en-US"/>
    </w:rPr>
  </w:style>
  <w:style w:type="paragraph" w:styleId="NoSpacing">
    <w:name w:val="No Spacing"/>
    <w:basedOn w:val="Normal"/>
    <w:uiPriority w:val="1"/>
    <w:qFormat/>
    <w:rsid w:val="00A95C89"/>
    <w:rPr>
      <w:rFonts w:ascii="Calibri" w:eastAsia="Calibri" w:hAnsi="Calibri"/>
      <w:sz w:val="22"/>
      <w:szCs w:val="22"/>
      <w:lang w:eastAsia="en-GB"/>
    </w:rPr>
  </w:style>
  <w:style w:type="character" w:customStyle="1" w:styleId="BodyTextChar">
    <w:name w:val="Body Text Char"/>
    <w:link w:val="BodyText"/>
    <w:uiPriority w:val="99"/>
    <w:rsid w:val="00BA3F24"/>
    <w:rPr>
      <w:rFonts w:ascii="Arial" w:hAnsi="Arial" w:cs="Arial"/>
      <w:i/>
      <w:iCs/>
      <w:sz w:val="24"/>
      <w:lang w:eastAsia="en-US"/>
    </w:rPr>
  </w:style>
  <w:style w:type="character" w:styleId="Emphasis">
    <w:name w:val="Emphasis"/>
    <w:uiPriority w:val="20"/>
    <w:qFormat/>
    <w:rsid w:val="00B1440B"/>
    <w:rPr>
      <w:i/>
      <w:iCs/>
    </w:rPr>
  </w:style>
  <w:style w:type="character" w:customStyle="1" w:styleId="Heading4Char">
    <w:name w:val="Heading 4 Char"/>
    <w:link w:val="Heading4"/>
    <w:uiPriority w:val="9"/>
    <w:rsid w:val="00B143CC"/>
    <w:rPr>
      <w:rFonts w:ascii="Arial" w:hAnsi="Arial" w:cs="Arial"/>
      <w:b/>
      <w:sz w:val="24"/>
      <w:lang w:eastAsia="en-US"/>
    </w:rPr>
  </w:style>
  <w:style w:type="character" w:customStyle="1" w:styleId="Heading2Char">
    <w:name w:val="Heading 2 Char"/>
    <w:link w:val="Heading2"/>
    <w:rsid w:val="00B143CC"/>
    <w:rPr>
      <w:rFonts w:ascii="Arial" w:hAnsi="Arial" w:cs="Arial"/>
      <w:b/>
      <w:bCs/>
      <w:sz w:val="28"/>
      <w:szCs w:val="32"/>
      <w:lang w:eastAsia="en-US"/>
    </w:rPr>
  </w:style>
  <w:style w:type="paragraph" w:customStyle="1" w:styleId="Default">
    <w:name w:val="Default"/>
    <w:rsid w:val="00080391"/>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rsid w:val="00080391"/>
    <w:rPr>
      <w:rFonts w:ascii="Times New Roman" w:hAnsi="Times New Roman"/>
      <w:sz w:val="20"/>
    </w:rPr>
  </w:style>
  <w:style w:type="character" w:customStyle="1" w:styleId="FootnoteTextChar">
    <w:name w:val="Footnote Text Char"/>
    <w:link w:val="FootnoteText"/>
    <w:rsid w:val="00080391"/>
    <w:rPr>
      <w:lang w:eastAsia="en-US"/>
    </w:rPr>
  </w:style>
  <w:style w:type="character" w:customStyle="1" w:styleId="Heading1Char">
    <w:name w:val="Heading 1 Char"/>
    <w:link w:val="Heading1"/>
    <w:uiPriority w:val="9"/>
    <w:rsid w:val="009A552D"/>
    <w:rPr>
      <w:rFonts w:ascii="Arial Black" w:hAnsi="Arial Black" w:cs="Arial"/>
      <w:bCs/>
      <w:sz w:val="32"/>
      <w:szCs w:val="32"/>
      <w:lang w:eastAsia="en-US"/>
    </w:rPr>
  </w:style>
  <w:style w:type="paragraph" w:styleId="EndnoteText">
    <w:name w:val="endnote text"/>
    <w:basedOn w:val="Normal"/>
    <w:link w:val="EndnoteTextChar"/>
    <w:semiHidden/>
    <w:unhideWhenUsed/>
    <w:rsid w:val="00BA7FAB"/>
    <w:rPr>
      <w:sz w:val="20"/>
    </w:rPr>
  </w:style>
  <w:style w:type="character" w:customStyle="1" w:styleId="EndnoteTextChar">
    <w:name w:val="Endnote Text Char"/>
    <w:basedOn w:val="DefaultParagraphFont"/>
    <w:link w:val="EndnoteText"/>
    <w:semiHidden/>
    <w:rsid w:val="00BA7FAB"/>
    <w:rPr>
      <w:rFonts w:ascii="Arial" w:hAnsi="Arial"/>
      <w:lang w:eastAsia="en-US"/>
    </w:rPr>
  </w:style>
  <w:style w:type="character" w:styleId="EndnoteReference">
    <w:name w:val="endnote reference"/>
    <w:basedOn w:val="DefaultParagraphFont"/>
    <w:semiHidden/>
    <w:unhideWhenUsed/>
    <w:rsid w:val="00BA7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6950">
      <w:bodyDiv w:val="1"/>
      <w:marLeft w:val="0"/>
      <w:marRight w:val="0"/>
      <w:marTop w:val="0"/>
      <w:marBottom w:val="0"/>
      <w:divBdr>
        <w:top w:val="none" w:sz="0" w:space="0" w:color="auto"/>
        <w:left w:val="none" w:sz="0" w:space="0" w:color="auto"/>
        <w:bottom w:val="none" w:sz="0" w:space="0" w:color="auto"/>
        <w:right w:val="none" w:sz="0" w:space="0" w:color="auto"/>
      </w:divBdr>
    </w:div>
    <w:div w:id="33817721">
      <w:bodyDiv w:val="1"/>
      <w:marLeft w:val="0"/>
      <w:marRight w:val="0"/>
      <w:marTop w:val="0"/>
      <w:marBottom w:val="0"/>
      <w:divBdr>
        <w:top w:val="none" w:sz="0" w:space="0" w:color="auto"/>
        <w:left w:val="none" w:sz="0" w:space="0" w:color="auto"/>
        <w:bottom w:val="none" w:sz="0" w:space="0" w:color="auto"/>
        <w:right w:val="none" w:sz="0" w:space="0" w:color="auto"/>
      </w:divBdr>
    </w:div>
    <w:div w:id="102111331">
      <w:bodyDiv w:val="1"/>
      <w:marLeft w:val="0"/>
      <w:marRight w:val="0"/>
      <w:marTop w:val="0"/>
      <w:marBottom w:val="0"/>
      <w:divBdr>
        <w:top w:val="none" w:sz="0" w:space="0" w:color="auto"/>
        <w:left w:val="none" w:sz="0" w:space="0" w:color="auto"/>
        <w:bottom w:val="none" w:sz="0" w:space="0" w:color="auto"/>
        <w:right w:val="none" w:sz="0" w:space="0" w:color="auto"/>
      </w:divBdr>
    </w:div>
    <w:div w:id="119148262">
      <w:bodyDiv w:val="1"/>
      <w:marLeft w:val="0"/>
      <w:marRight w:val="0"/>
      <w:marTop w:val="0"/>
      <w:marBottom w:val="0"/>
      <w:divBdr>
        <w:top w:val="none" w:sz="0" w:space="0" w:color="auto"/>
        <w:left w:val="none" w:sz="0" w:space="0" w:color="auto"/>
        <w:bottom w:val="none" w:sz="0" w:space="0" w:color="auto"/>
        <w:right w:val="none" w:sz="0" w:space="0" w:color="auto"/>
      </w:divBdr>
    </w:div>
    <w:div w:id="122771376">
      <w:bodyDiv w:val="1"/>
      <w:marLeft w:val="0"/>
      <w:marRight w:val="0"/>
      <w:marTop w:val="0"/>
      <w:marBottom w:val="0"/>
      <w:divBdr>
        <w:top w:val="none" w:sz="0" w:space="0" w:color="auto"/>
        <w:left w:val="none" w:sz="0" w:space="0" w:color="auto"/>
        <w:bottom w:val="none" w:sz="0" w:space="0" w:color="auto"/>
        <w:right w:val="none" w:sz="0" w:space="0" w:color="auto"/>
      </w:divBdr>
    </w:div>
    <w:div w:id="142934749">
      <w:bodyDiv w:val="1"/>
      <w:marLeft w:val="0"/>
      <w:marRight w:val="0"/>
      <w:marTop w:val="0"/>
      <w:marBottom w:val="0"/>
      <w:divBdr>
        <w:top w:val="none" w:sz="0" w:space="0" w:color="auto"/>
        <w:left w:val="none" w:sz="0" w:space="0" w:color="auto"/>
        <w:bottom w:val="none" w:sz="0" w:space="0" w:color="auto"/>
        <w:right w:val="none" w:sz="0" w:space="0" w:color="auto"/>
      </w:divBdr>
    </w:div>
    <w:div w:id="179781315">
      <w:bodyDiv w:val="1"/>
      <w:marLeft w:val="0"/>
      <w:marRight w:val="0"/>
      <w:marTop w:val="0"/>
      <w:marBottom w:val="0"/>
      <w:divBdr>
        <w:top w:val="none" w:sz="0" w:space="0" w:color="auto"/>
        <w:left w:val="none" w:sz="0" w:space="0" w:color="auto"/>
        <w:bottom w:val="none" w:sz="0" w:space="0" w:color="auto"/>
        <w:right w:val="none" w:sz="0" w:space="0" w:color="auto"/>
      </w:divBdr>
    </w:div>
    <w:div w:id="290215394">
      <w:bodyDiv w:val="1"/>
      <w:marLeft w:val="0"/>
      <w:marRight w:val="0"/>
      <w:marTop w:val="0"/>
      <w:marBottom w:val="0"/>
      <w:divBdr>
        <w:top w:val="none" w:sz="0" w:space="0" w:color="auto"/>
        <w:left w:val="none" w:sz="0" w:space="0" w:color="auto"/>
        <w:bottom w:val="none" w:sz="0" w:space="0" w:color="auto"/>
        <w:right w:val="none" w:sz="0" w:space="0" w:color="auto"/>
      </w:divBdr>
    </w:div>
    <w:div w:id="294140552">
      <w:bodyDiv w:val="1"/>
      <w:marLeft w:val="0"/>
      <w:marRight w:val="0"/>
      <w:marTop w:val="0"/>
      <w:marBottom w:val="0"/>
      <w:divBdr>
        <w:top w:val="none" w:sz="0" w:space="0" w:color="auto"/>
        <w:left w:val="none" w:sz="0" w:space="0" w:color="auto"/>
        <w:bottom w:val="none" w:sz="0" w:space="0" w:color="auto"/>
        <w:right w:val="none" w:sz="0" w:space="0" w:color="auto"/>
      </w:divBdr>
    </w:div>
    <w:div w:id="308219179">
      <w:bodyDiv w:val="1"/>
      <w:marLeft w:val="0"/>
      <w:marRight w:val="0"/>
      <w:marTop w:val="0"/>
      <w:marBottom w:val="0"/>
      <w:divBdr>
        <w:top w:val="none" w:sz="0" w:space="0" w:color="auto"/>
        <w:left w:val="none" w:sz="0" w:space="0" w:color="auto"/>
        <w:bottom w:val="none" w:sz="0" w:space="0" w:color="auto"/>
        <w:right w:val="none" w:sz="0" w:space="0" w:color="auto"/>
      </w:divBdr>
    </w:div>
    <w:div w:id="312175907">
      <w:bodyDiv w:val="1"/>
      <w:marLeft w:val="0"/>
      <w:marRight w:val="0"/>
      <w:marTop w:val="0"/>
      <w:marBottom w:val="0"/>
      <w:divBdr>
        <w:top w:val="none" w:sz="0" w:space="0" w:color="auto"/>
        <w:left w:val="none" w:sz="0" w:space="0" w:color="auto"/>
        <w:bottom w:val="none" w:sz="0" w:space="0" w:color="auto"/>
        <w:right w:val="none" w:sz="0" w:space="0" w:color="auto"/>
      </w:divBdr>
    </w:div>
    <w:div w:id="331297335">
      <w:bodyDiv w:val="1"/>
      <w:marLeft w:val="0"/>
      <w:marRight w:val="0"/>
      <w:marTop w:val="0"/>
      <w:marBottom w:val="0"/>
      <w:divBdr>
        <w:top w:val="none" w:sz="0" w:space="0" w:color="auto"/>
        <w:left w:val="none" w:sz="0" w:space="0" w:color="auto"/>
        <w:bottom w:val="none" w:sz="0" w:space="0" w:color="auto"/>
        <w:right w:val="none" w:sz="0" w:space="0" w:color="auto"/>
      </w:divBdr>
    </w:div>
    <w:div w:id="358968828">
      <w:bodyDiv w:val="1"/>
      <w:marLeft w:val="0"/>
      <w:marRight w:val="0"/>
      <w:marTop w:val="0"/>
      <w:marBottom w:val="0"/>
      <w:divBdr>
        <w:top w:val="none" w:sz="0" w:space="0" w:color="auto"/>
        <w:left w:val="none" w:sz="0" w:space="0" w:color="auto"/>
        <w:bottom w:val="none" w:sz="0" w:space="0" w:color="auto"/>
        <w:right w:val="none" w:sz="0" w:space="0" w:color="auto"/>
      </w:divBdr>
    </w:div>
    <w:div w:id="361127883">
      <w:bodyDiv w:val="1"/>
      <w:marLeft w:val="0"/>
      <w:marRight w:val="0"/>
      <w:marTop w:val="0"/>
      <w:marBottom w:val="0"/>
      <w:divBdr>
        <w:top w:val="none" w:sz="0" w:space="0" w:color="auto"/>
        <w:left w:val="none" w:sz="0" w:space="0" w:color="auto"/>
        <w:bottom w:val="none" w:sz="0" w:space="0" w:color="auto"/>
        <w:right w:val="none" w:sz="0" w:space="0" w:color="auto"/>
      </w:divBdr>
    </w:div>
    <w:div w:id="376319935">
      <w:bodyDiv w:val="1"/>
      <w:marLeft w:val="0"/>
      <w:marRight w:val="0"/>
      <w:marTop w:val="0"/>
      <w:marBottom w:val="0"/>
      <w:divBdr>
        <w:top w:val="none" w:sz="0" w:space="0" w:color="auto"/>
        <w:left w:val="none" w:sz="0" w:space="0" w:color="auto"/>
        <w:bottom w:val="none" w:sz="0" w:space="0" w:color="auto"/>
        <w:right w:val="none" w:sz="0" w:space="0" w:color="auto"/>
      </w:divBdr>
    </w:div>
    <w:div w:id="447050465">
      <w:bodyDiv w:val="1"/>
      <w:marLeft w:val="0"/>
      <w:marRight w:val="0"/>
      <w:marTop w:val="0"/>
      <w:marBottom w:val="0"/>
      <w:divBdr>
        <w:top w:val="none" w:sz="0" w:space="0" w:color="auto"/>
        <w:left w:val="none" w:sz="0" w:space="0" w:color="auto"/>
        <w:bottom w:val="none" w:sz="0" w:space="0" w:color="auto"/>
        <w:right w:val="none" w:sz="0" w:space="0" w:color="auto"/>
      </w:divBdr>
    </w:div>
    <w:div w:id="475487592">
      <w:bodyDiv w:val="1"/>
      <w:marLeft w:val="0"/>
      <w:marRight w:val="0"/>
      <w:marTop w:val="0"/>
      <w:marBottom w:val="0"/>
      <w:divBdr>
        <w:top w:val="none" w:sz="0" w:space="0" w:color="auto"/>
        <w:left w:val="none" w:sz="0" w:space="0" w:color="auto"/>
        <w:bottom w:val="none" w:sz="0" w:space="0" w:color="auto"/>
        <w:right w:val="none" w:sz="0" w:space="0" w:color="auto"/>
      </w:divBdr>
    </w:div>
    <w:div w:id="481848521">
      <w:bodyDiv w:val="1"/>
      <w:marLeft w:val="0"/>
      <w:marRight w:val="0"/>
      <w:marTop w:val="0"/>
      <w:marBottom w:val="0"/>
      <w:divBdr>
        <w:top w:val="none" w:sz="0" w:space="0" w:color="auto"/>
        <w:left w:val="none" w:sz="0" w:space="0" w:color="auto"/>
        <w:bottom w:val="none" w:sz="0" w:space="0" w:color="auto"/>
        <w:right w:val="none" w:sz="0" w:space="0" w:color="auto"/>
      </w:divBdr>
    </w:div>
    <w:div w:id="540823452">
      <w:bodyDiv w:val="1"/>
      <w:marLeft w:val="0"/>
      <w:marRight w:val="0"/>
      <w:marTop w:val="0"/>
      <w:marBottom w:val="0"/>
      <w:divBdr>
        <w:top w:val="none" w:sz="0" w:space="0" w:color="auto"/>
        <w:left w:val="none" w:sz="0" w:space="0" w:color="auto"/>
        <w:bottom w:val="none" w:sz="0" w:space="0" w:color="auto"/>
        <w:right w:val="none" w:sz="0" w:space="0" w:color="auto"/>
      </w:divBdr>
    </w:div>
    <w:div w:id="586695434">
      <w:bodyDiv w:val="1"/>
      <w:marLeft w:val="0"/>
      <w:marRight w:val="0"/>
      <w:marTop w:val="0"/>
      <w:marBottom w:val="0"/>
      <w:divBdr>
        <w:top w:val="none" w:sz="0" w:space="0" w:color="auto"/>
        <w:left w:val="none" w:sz="0" w:space="0" w:color="auto"/>
        <w:bottom w:val="none" w:sz="0" w:space="0" w:color="auto"/>
        <w:right w:val="none" w:sz="0" w:space="0" w:color="auto"/>
      </w:divBdr>
    </w:div>
    <w:div w:id="587620573">
      <w:bodyDiv w:val="1"/>
      <w:marLeft w:val="0"/>
      <w:marRight w:val="0"/>
      <w:marTop w:val="0"/>
      <w:marBottom w:val="0"/>
      <w:divBdr>
        <w:top w:val="none" w:sz="0" w:space="0" w:color="auto"/>
        <w:left w:val="none" w:sz="0" w:space="0" w:color="auto"/>
        <w:bottom w:val="none" w:sz="0" w:space="0" w:color="auto"/>
        <w:right w:val="none" w:sz="0" w:space="0" w:color="auto"/>
      </w:divBdr>
    </w:div>
    <w:div w:id="599290702">
      <w:bodyDiv w:val="1"/>
      <w:marLeft w:val="0"/>
      <w:marRight w:val="0"/>
      <w:marTop w:val="0"/>
      <w:marBottom w:val="0"/>
      <w:divBdr>
        <w:top w:val="none" w:sz="0" w:space="0" w:color="auto"/>
        <w:left w:val="none" w:sz="0" w:space="0" w:color="auto"/>
        <w:bottom w:val="none" w:sz="0" w:space="0" w:color="auto"/>
        <w:right w:val="none" w:sz="0" w:space="0" w:color="auto"/>
      </w:divBdr>
    </w:div>
    <w:div w:id="601954810">
      <w:bodyDiv w:val="1"/>
      <w:marLeft w:val="0"/>
      <w:marRight w:val="0"/>
      <w:marTop w:val="0"/>
      <w:marBottom w:val="0"/>
      <w:divBdr>
        <w:top w:val="none" w:sz="0" w:space="0" w:color="auto"/>
        <w:left w:val="none" w:sz="0" w:space="0" w:color="auto"/>
        <w:bottom w:val="none" w:sz="0" w:space="0" w:color="auto"/>
        <w:right w:val="none" w:sz="0" w:space="0" w:color="auto"/>
      </w:divBdr>
    </w:div>
    <w:div w:id="639186143">
      <w:bodyDiv w:val="1"/>
      <w:marLeft w:val="0"/>
      <w:marRight w:val="0"/>
      <w:marTop w:val="0"/>
      <w:marBottom w:val="0"/>
      <w:divBdr>
        <w:top w:val="none" w:sz="0" w:space="0" w:color="auto"/>
        <w:left w:val="none" w:sz="0" w:space="0" w:color="auto"/>
        <w:bottom w:val="none" w:sz="0" w:space="0" w:color="auto"/>
        <w:right w:val="none" w:sz="0" w:space="0" w:color="auto"/>
      </w:divBdr>
    </w:div>
    <w:div w:id="663823664">
      <w:bodyDiv w:val="1"/>
      <w:marLeft w:val="0"/>
      <w:marRight w:val="0"/>
      <w:marTop w:val="0"/>
      <w:marBottom w:val="0"/>
      <w:divBdr>
        <w:top w:val="none" w:sz="0" w:space="0" w:color="auto"/>
        <w:left w:val="none" w:sz="0" w:space="0" w:color="auto"/>
        <w:bottom w:val="none" w:sz="0" w:space="0" w:color="auto"/>
        <w:right w:val="none" w:sz="0" w:space="0" w:color="auto"/>
      </w:divBdr>
    </w:div>
    <w:div w:id="677463520">
      <w:bodyDiv w:val="1"/>
      <w:marLeft w:val="0"/>
      <w:marRight w:val="0"/>
      <w:marTop w:val="0"/>
      <w:marBottom w:val="0"/>
      <w:divBdr>
        <w:top w:val="none" w:sz="0" w:space="0" w:color="auto"/>
        <w:left w:val="none" w:sz="0" w:space="0" w:color="auto"/>
        <w:bottom w:val="none" w:sz="0" w:space="0" w:color="auto"/>
        <w:right w:val="none" w:sz="0" w:space="0" w:color="auto"/>
      </w:divBdr>
    </w:div>
    <w:div w:id="684987779">
      <w:bodyDiv w:val="1"/>
      <w:marLeft w:val="0"/>
      <w:marRight w:val="0"/>
      <w:marTop w:val="0"/>
      <w:marBottom w:val="0"/>
      <w:divBdr>
        <w:top w:val="none" w:sz="0" w:space="0" w:color="auto"/>
        <w:left w:val="none" w:sz="0" w:space="0" w:color="auto"/>
        <w:bottom w:val="none" w:sz="0" w:space="0" w:color="auto"/>
        <w:right w:val="none" w:sz="0" w:space="0" w:color="auto"/>
      </w:divBdr>
    </w:div>
    <w:div w:id="704405262">
      <w:bodyDiv w:val="1"/>
      <w:marLeft w:val="0"/>
      <w:marRight w:val="0"/>
      <w:marTop w:val="0"/>
      <w:marBottom w:val="0"/>
      <w:divBdr>
        <w:top w:val="none" w:sz="0" w:space="0" w:color="auto"/>
        <w:left w:val="none" w:sz="0" w:space="0" w:color="auto"/>
        <w:bottom w:val="none" w:sz="0" w:space="0" w:color="auto"/>
        <w:right w:val="none" w:sz="0" w:space="0" w:color="auto"/>
      </w:divBdr>
    </w:div>
    <w:div w:id="777606588">
      <w:bodyDiv w:val="1"/>
      <w:marLeft w:val="0"/>
      <w:marRight w:val="0"/>
      <w:marTop w:val="0"/>
      <w:marBottom w:val="0"/>
      <w:divBdr>
        <w:top w:val="none" w:sz="0" w:space="0" w:color="auto"/>
        <w:left w:val="none" w:sz="0" w:space="0" w:color="auto"/>
        <w:bottom w:val="none" w:sz="0" w:space="0" w:color="auto"/>
        <w:right w:val="none" w:sz="0" w:space="0" w:color="auto"/>
      </w:divBdr>
    </w:div>
    <w:div w:id="826243689">
      <w:bodyDiv w:val="1"/>
      <w:marLeft w:val="0"/>
      <w:marRight w:val="0"/>
      <w:marTop w:val="0"/>
      <w:marBottom w:val="0"/>
      <w:divBdr>
        <w:top w:val="none" w:sz="0" w:space="0" w:color="auto"/>
        <w:left w:val="none" w:sz="0" w:space="0" w:color="auto"/>
        <w:bottom w:val="none" w:sz="0" w:space="0" w:color="auto"/>
        <w:right w:val="none" w:sz="0" w:space="0" w:color="auto"/>
      </w:divBdr>
    </w:div>
    <w:div w:id="832838465">
      <w:bodyDiv w:val="1"/>
      <w:marLeft w:val="0"/>
      <w:marRight w:val="0"/>
      <w:marTop w:val="0"/>
      <w:marBottom w:val="0"/>
      <w:divBdr>
        <w:top w:val="none" w:sz="0" w:space="0" w:color="auto"/>
        <w:left w:val="none" w:sz="0" w:space="0" w:color="auto"/>
        <w:bottom w:val="none" w:sz="0" w:space="0" w:color="auto"/>
        <w:right w:val="none" w:sz="0" w:space="0" w:color="auto"/>
      </w:divBdr>
    </w:div>
    <w:div w:id="839538241">
      <w:bodyDiv w:val="1"/>
      <w:marLeft w:val="0"/>
      <w:marRight w:val="0"/>
      <w:marTop w:val="0"/>
      <w:marBottom w:val="0"/>
      <w:divBdr>
        <w:top w:val="none" w:sz="0" w:space="0" w:color="auto"/>
        <w:left w:val="none" w:sz="0" w:space="0" w:color="auto"/>
        <w:bottom w:val="none" w:sz="0" w:space="0" w:color="auto"/>
        <w:right w:val="none" w:sz="0" w:space="0" w:color="auto"/>
      </w:divBdr>
    </w:div>
    <w:div w:id="886186105">
      <w:bodyDiv w:val="1"/>
      <w:marLeft w:val="0"/>
      <w:marRight w:val="0"/>
      <w:marTop w:val="0"/>
      <w:marBottom w:val="0"/>
      <w:divBdr>
        <w:top w:val="none" w:sz="0" w:space="0" w:color="auto"/>
        <w:left w:val="none" w:sz="0" w:space="0" w:color="auto"/>
        <w:bottom w:val="none" w:sz="0" w:space="0" w:color="auto"/>
        <w:right w:val="none" w:sz="0" w:space="0" w:color="auto"/>
      </w:divBdr>
    </w:div>
    <w:div w:id="912472882">
      <w:bodyDiv w:val="1"/>
      <w:marLeft w:val="0"/>
      <w:marRight w:val="0"/>
      <w:marTop w:val="0"/>
      <w:marBottom w:val="0"/>
      <w:divBdr>
        <w:top w:val="none" w:sz="0" w:space="0" w:color="auto"/>
        <w:left w:val="none" w:sz="0" w:space="0" w:color="auto"/>
        <w:bottom w:val="none" w:sz="0" w:space="0" w:color="auto"/>
        <w:right w:val="none" w:sz="0" w:space="0" w:color="auto"/>
      </w:divBdr>
    </w:div>
    <w:div w:id="938298731">
      <w:bodyDiv w:val="1"/>
      <w:marLeft w:val="0"/>
      <w:marRight w:val="0"/>
      <w:marTop w:val="0"/>
      <w:marBottom w:val="0"/>
      <w:divBdr>
        <w:top w:val="none" w:sz="0" w:space="0" w:color="auto"/>
        <w:left w:val="none" w:sz="0" w:space="0" w:color="auto"/>
        <w:bottom w:val="none" w:sz="0" w:space="0" w:color="auto"/>
        <w:right w:val="none" w:sz="0" w:space="0" w:color="auto"/>
      </w:divBdr>
    </w:div>
    <w:div w:id="958220266">
      <w:bodyDiv w:val="1"/>
      <w:marLeft w:val="0"/>
      <w:marRight w:val="0"/>
      <w:marTop w:val="0"/>
      <w:marBottom w:val="0"/>
      <w:divBdr>
        <w:top w:val="none" w:sz="0" w:space="0" w:color="auto"/>
        <w:left w:val="none" w:sz="0" w:space="0" w:color="auto"/>
        <w:bottom w:val="none" w:sz="0" w:space="0" w:color="auto"/>
        <w:right w:val="none" w:sz="0" w:space="0" w:color="auto"/>
      </w:divBdr>
    </w:div>
    <w:div w:id="960647521">
      <w:bodyDiv w:val="1"/>
      <w:marLeft w:val="0"/>
      <w:marRight w:val="0"/>
      <w:marTop w:val="0"/>
      <w:marBottom w:val="0"/>
      <w:divBdr>
        <w:top w:val="none" w:sz="0" w:space="0" w:color="auto"/>
        <w:left w:val="none" w:sz="0" w:space="0" w:color="auto"/>
        <w:bottom w:val="none" w:sz="0" w:space="0" w:color="auto"/>
        <w:right w:val="none" w:sz="0" w:space="0" w:color="auto"/>
      </w:divBdr>
    </w:div>
    <w:div w:id="972637103">
      <w:bodyDiv w:val="1"/>
      <w:marLeft w:val="0"/>
      <w:marRight w:val="0"/>
      <w:marTop w:val="0"/>
      <w:marBottom w:val="0"/>
      <w:divBdr>
        <w:top w:val="none" w:sz="0" w:space="0" w:color="auto"/>
        <w:left w:val="none" w:sz="0" w:space="0" w:color="auto"/>
        <w:bottom w:val="none" w:sz="0" w:space="0" w:color="auto"/>
        <w:right w:val="none" w:sz="0" w:space="0" w:color="auto"/>
      </w:divBdr>
    </w:div>
    <w:div w:id="1002048191">
      <w:bodyDiv w:val="1"/>
      <w:marLeft w:val="0"/>
      <w:marRight w:val="0"/>
      <w:marTop w:val="0"/>
      <w:marBottom w:val="0"/>
      <w:divBdr>
        <w:top w:val="none" w:sz="0" w:space="0" w:color="auto"/>
        <w:left w:val="none" w:sz="0" w:space="0" w:color="auto"/>
        <w:bottom w:val="none" w:sz="0" w:space="0" w:color="auto"/>
        <w:right w:val="none" w:sz="0" w:space="0" w:color="auto"/>
      </w:divBdr>
    </w:div>
    <w:div w:id="1039009509">
      <w:bodyDiv w:val="1"/>
      <w:marLeft w:val="0"/>
      <w:marRight w:val="0"/>
      <w:marTop w:val="0"/>
      <w:marBottom w:val="0"/>
      <w:divBdr>
        <w:top w:val="none" w:sz="0" w:space="0" w:color="auto"/>
        <w:left w:val="none" w:sz="0" w:space="0" w:color="auto"/>
        <w:bottom w:val="none" w:sz="0" w:space="0" w:color="auto"/>
        <w:right w:val="none" w:sz="0" w:space="0" w:color="auto"/>
      </w:divBdr>
    </w:div>
    <w:div w:id="1057975176">
      <w:bodyDiv w:val="1"/>
      <w:marLeft w:val="0"/>
      <w:marRight w:val="0"/>
      <w:marTop w:val="0"/>
      <w:marBottom w:val="0"/>
      <w:divBdr>
        <w:top w:val="none" w:sz="0" w:space="0" w:color="auto"/>
        <w:left w:val="none" w:sz="0" w:space="0" w:color="auto"/>
        <w:bottom w:val="none" w:sz="0" w:space="0" w:color="auto"/>
        <w:right w:val="none" w:sz="0" w:space="0" w:color="auto"/>
      </w:divBdr>
    </w:div>
    <w:div w:id="1070468990">
      <w:bodyDiv w:val="1"/>
      <w:marLeft w:val="0"/>
      <w:marRight w:val="0"/>
      <w:marTop w:val="0"/>
      <w:marBottom w:val="0"/>
      <w:divBdr>
        <w:top w:val="none" w:sz="0" w:space="0" w:color="auto"/>
        <w:left w:val="none" w:sz="0" w:space="0" w:color="auto"/>
        <w:bottom w:val="none" w:sz="0" w:space="0" w:color="auto"/>
        <w:right w:val="none" w:sz="0" w:space="0" w:color="auto"/>
      </w:divBdr>
    </w:div>
    <w:div w:id="1093042119">
      <w:bodyDiv w:val="1"/>
      <w:marLeft w:val="0"/>
      <w:marRight w:val="0"/>
      <w:marTop w:val="0"/>
      <w:marBottom w:val="0"/>
      <w:divBdr>
        <w:top w:val="none" w:sz="0" w:space="0" w:color="auto"/>
        <w:left w:val="none" w:sz="0" w:space="0" w:color="auto"/>
        <w:bottom w:val="none" w:sz="0" w:space="0" w:color="auto"/>
        <w:right w:val="none" w:sz="0" w:space="0" w:color="auto"/>
      </w:divBdr>
    </w:div>
    <w:div w:id="1118446824">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8517226">
      <w:bodyDiv w:val="1"/>
      <w:marLeft w:val="0"/>
      <w:marRight w:val="0"/>
      <w:marTop w:val="0"/>
      <w:marBottom w:val="0"/>
      <w:divBdr>
        <w:top w:val="none" w:sz="0" w:space="0" w:color="auto"/>
        <w:left w:val="none" w:sz="0" w:space="0" w:color="auto"/>
        <w:bottom w:val="none" w:sz="0" w:space="0" w:color="auto"/>
        <w:right w:val="none" w:sz="0" w:space="0" w:color="auto"/>
      </w:divBdr>
    </w:div>
    <w:div w:id="1177887481">
      <w:bodyDiv w:val="1"/>
      <w:marLeft w:val="0"/>
      <w:marRight w:val="0"/>
      <w:marTop w:val="0"/>
      <w:marBottom w:val="0"/>
      <w:divBdr>
        <w:top w:val="none" w:sz="0" w:space="0" w:color="auto"/>
        <w:left w:val="none" w:sz="0" w:space="0" w:color="auto"/>
        <w:bottom w:val="none" w:sz="0" w:space="0" w:color="auto"/>
        <w:right w:val="none" w:sz="0" w:space="0" w:color="auto"/>
      </w:divBdr>
    </w:div>
    <w:div w:id="1211989620">
      <w:bodyDiv w:val="1"/>
      <w:marLeft w:val="0"/>
      <w:marRight w:val="0"/>
      <w:marTop w:val="0"/>
      <w:marBottom w:val="0"/>
      <w:divBdr>
        <w:top w:val="none" w:sz="0" w:space="0" w:color="auto"/>
        <w:left w:val="none" w:sz="0" w:space="0" w:color="auto"/>
        <w:bottom w:val="none" w:sz="0" w:space="0" w:color="auto"/>
        <w:right w:val="none" w:sz="0" w:space="0" w:color="auto"/>
      </w:divBdr>
    </w:div>
    <w:div w:id="1255943700">
      <w:bodyDiv w:val="1"/>
      <w:marLeft w:val="0"/>
      <w:marRight w:val="0"/>
      <w:marTop w:val="0"/>
      <w:marBottom w:val="0"/>
      <w:divBdr>
        <w:top w:val="none" w:sz="0" w:space="0" w:color="auto"/>
        <w:left w:val="none" w:sz="0" w:space="0" w:color="auto"/>
        <w:bottom w:val="none" w:sz="0" w:space="0" w:color="auto"/>
        <w:right w:val="none" w:sz="0" w:space="0" w:color="auto"/>
      </w:divBdr>
    </w:div>
    <w:div w:id="1277981777">
      <w:bodyDiv w:val="1"/>
      <w:marLeft w:val="0"/>
      <w:marRight w:val="0"/>
      <w:marTop w:val="0"/>
      <w:marBottom w:val="0"/>
      <w:divBdr>
        <w:top w:val="none" w:sz="0" w:space="0" w:color="auto"/>
        <w:left w:val="none" w:sz="0" w:space="0" w:color="auto"/>
        <w:bottom w:val="none" w:sz="0" w:space="0" w:color="auto"/>
        <w:right w:val="none" w:sz="0" w:space="0" w:color="auto"/>
      </w:divBdr>
    </w:div>
    <w:div w:id="1306854240">
      <w:bodyDiv w:val="1"/>
      <w:marLeft w:val="0"/>
      <w:marRight w:val="0"/>
      <w:marTop w:val="0"/>
      <w:marBottom w:val="0"/>
      <w:divBdr>
        <w:top w:val="none" w:sz="0" w:space="0" w:color="auto"/>
        <w:left w:val="none" w:sz="0" w:space="0" w:color="auto"/>
        <w:bottom w:val="none" w:sz="0" w:space="0" w:color="auto"/>
        <w:right w:val="none" w:sz="0" w:space="0" w:color="auto"/>
      </w:divBdr>
    </w:div>
    <w:div w:id="1371495707">
      <w:bodyDiv w:val="1"/>
      <w:marLeft w:val="0"/>
      <w:marRight w:val="0"/>
      <w:marTop w:val="0"/>
      <w:marBottom w:val="0"/>
      <w:divBdr>
        <w:top w:val="none" w:sz="0" w:space="0" w:color="auto"/>
        <w:left w:val="none" w:sz="0" w:space="0" w:color="auto"/>
        <w:bottom w:val="none" w:sz="0" w:space="0" w:color="auto"/>
        <w:right w:val="none" w:sz="0" w:space="0" w:color="auto"/>
      </w:divBdr>
    </w:div>
    <w:div w:id="1387801926">
      <w:bodyDiv w:val="1"/>
      <w:marLeft w:val="0"/>
      <w:marRight w:val="0"/>
      <w:marTop w:val="0"/>
      <w:marBottom w:val="0"/>
      <w:divBdr>
        <w:top w:val="none" w:sz="0" w:space="0" w:color="auto"/>
        <w:left w:val="none" w:sz="0" w:space="0" w:color="auto"/>
        <w:bottom w:val="none" w:sz="0" w:space="0" w:color="auto"/>
        <w:right w:val="none" w:sz="0" w:space="0" w:color="auto"/>
      </w:divBdr>
    </w:div>
    <w:div w:id="1419406589">
      <w:bodyDiv w:val="1"/>
      <w:marLeft w:val="0"/>
      <w:marRight w:val="0"/>
      <w:marTop w:val="0"/>
      <w:marBottom w:val="0"/>
      <w:divBdr>
        <w:top w:val="none" w:sz="0" w:space="0" w:color="auto"/>
        <w:left w:val="none" w:sz="0" w:space="0" w:color="auto"/>
        <w:bottom w:val="none" w:sz="0" w:space="0" w:color="auto"/>
        <w:right w:val="none" w:sz="0" w:space="0" w:color="auto"/>
      </w:divBdr>
    </w:div>
    <w:div w:id="1431120363">
      <w:bodyDiv w:val="1"/>
      <w:marLeft w:val="0"/>
      <w:marRight w:val="0"/>
      <w:marTop w:val="0"/>
      <w:marBottom w:val="0"/>
      <w:divBdr>
        <w:top w:val="none" w:sz="0" w:space="0" w:color="auto"/>
        <w:left w:val="none" w:sz="0" w:space="0" w:color="auto"/>
        <w:bottom w:val="none" w:sz="0" w:space="0" w:color="auto"/>
        <w:right w:val="none" w:sz="0" w:space="0" w:color="auto"/>
      </w:divBdr>
    </w:div>
    <w:div w:id="1453816302">
      <w:bodyDiv w:val="1"/>
      <w:marLeft w:val="0"/>
      <w:marRight w:val="0"/>
      <w:marTop w:val="0"/>
      <w:marBottom w:val="0"/>
      <w:divBdr>
        <w:top w:val="none" w:sz="0" w:space="0" w:color="auto"/>
        <w:left w:val="none" w:sz="0" w:space="0" w:color="auto"/>
        <w:bottom w:val="none" w:sz="0" w:space="0" w:color="auto"/>
        <w:right w:val="none" w:sz="0" w:space="0" w:color="auto"/>
      </w:divBdr>
    </w:div>
    <w:div w:id="1478183830">
      <w:bodyDiv w:val="1"/>
      <w:marLeft w:val="0"/>
      <w:marRight w:val="0"/>
      <w:marTop w:val="0"/>
      <w:marBottom w:val="0"/>
      <w:divBdr>
        <w:top w:val="none" w:sz="0" w:space="0" w:color="auto"/>
        <w:left w:val="none" w:sz="0" w:space="0" w:color="auto"/>
        <w:bottom w:val="none" w:sz="0" w:space="0" w:color="auto"/>
        <w:right w:val="none" w:sz="0" w:space="0" w:color="auto"/>
      </w:divBdr>
    </w:div>
    <w:div w:id="1523131083">
      <w:bodyDiv w:val="1"/>
      <w:marLeft w:val="0"/>
      <w:marRight w:val="0"/>
      <w:marTop w:val="0"/>
      <w:marBottom w:val="0"/>
      <w:divBdr>
        <w:top w:val="none" w:sz="0" w:space="0" w:color="auto"/>
        <w:left w:val="none" w:sz="0" w:space="0" w:color="auto"/>
        <w:bottom w:val="none" w:sz="0" w:space="0" w:color="auto"/>
        <w:right w:val="none" w:sz="0" w:space="0" w:color="auto"/>
      </w:divBdr>
    </w:div>
    <w:div w:id="1531608377">
      <w:bodyDiv w:val="1"/>
      <w:marLeft w:val="0"/>
      <w:marRight w:val="0"/>
      <w:marTop w:val="0"/>
      <w:marBottom w:val="0"/>
      <w:divBdr>
        <w:top w:val="none" w:sz="0" w:space="0" w:color="auto"/>
        <w:left w:val="none" w:sz="0" w:space="0" w:color="auto"/>
        <w:bottom w:val="none" w:sz="0" w:space="0" w:color="auto"/>
        <w:right w:val="none" w:sz="0" w:space="0" w:color="auto"/>
      </w:divBdr>
    </w:div>
    <w:div w:id="1554998904">
      <w:bodyDiv w:val="1"/>
      <w:marLeft w:val="0"/>
      <w:marRight w:val="0"/>
      <w:marTop w:val="0"/>
      <w:marBottom w:val="0"/>
      <w:divBdr>
        <w:top w:val="none" w:sz="0" w:space="0" w:color="auto"/>
        <w:left w:val="none" w:sz="0" w:space="0" w:color="auto"/>
        <w:bottom w:val="none" w:sz="0" w:space="0" w:color="auto"/>
        <w:right w:val="none" w:sz="0" w:space="0" w:color="auto"/>
      </w:divBdr>
    </w:div>
    <w:div w:id="1592081048">
      <w:bodyDiv w:val="1"/>
      <w:marLeft w:val="0"/>
      <w:marRight w:val="0"/>
      <w:marTop w:val="0"/>
      <w:marBottom w:val="0"/>
      <w:divBdr>
        <w:top w:val="none" w:sz="0" w:space="0" w:color="auto"/>
        <w:left w:val="none" w:sz="0" w:space="0" w:color="auto"/>
        <w:bottom w:val="none" w:sz="0" w:space="0" w:color="auto"/>
        <w:right w:val="none" w:sz="0" w:space="0" w:color="auto"/>
      </w:divBdr>
    </w:div>
    <w:div w:id="1599288038">
      <w:bodyDiv w:val="1"/>
      <w:marLeft w:val="0"/>
      <w:marRight w:val="0"/>
      <w:marTop w:val="0"/>
      <w:marBottom w:val="0"/>
      <w:divBdr>
        <w:top w:val="none" w:sz="0" w:space="0" w:color="auto"/>
        <w:left w:val="none" w:sz="0" w:space="0" w:color="auto"/>
        <w:bottom w:val="none" w:sz="0" w:space="0" w:color="auto"/>
        <w:right w:val="none" w:sz="0" w:space="0" w:color="auto"/>
      </w:divBdr>
    </w:div>
    <w:div w:id="1614701811">
      <w:bodyDiv w:val="1"/>
      <w:marLeft w:val="0"/>
      <w:marRight w:val="0"/>
      <w:marTop w:val="0"/>
      <w:marBottom w:val="0"/>
      <w:divBdr>
        <w:top w:val="none" w:sz="0" w:space="0" w:color="auto"/>
        <w:left w:val="none" w:sz="0" w:space="0" w:color="auto"/>
        <w:bottom w:val="none" w:sz="0" w:space="0" w:color="auto"/>
        <w:right w:val="none" w:sz="0" w:space="0" w:color="auto"/>
      </w:divBdr>
    </w:div>
    <w:div w:id="1625387311">
      <w:bodyDiv w:val="1"/>
      <w:marLeft w:val="0"/>
      <w:marRight w:val="0"/>
      <w:marTop w:val="0"/>
      <w:marBottom w:val="0"/>
      <w:divBdr>
        <w:top w:val="none" w:sz="0" w:space="0" w:color="auto"/>
        <w:left w:val="none" w:sz="0" w:space="0" w:color="auto"/>
        <w:bottom w:val="none" w:sz="0" w:space="0" w:color="auto"/>
        <w:right w:val="none" w:sz="0" w:space="0" w:color="auto"/>
      </w:divBdr>
    </w:div>
    <w:div w:id="1716588327">
      <w:bodyDiv w:val="1"/>
      <w:marLeft w:val="0"/>
      <w:marRight w:val="0"/>
      <w:marTop w:val="0"/>
      <w:marBottom w:val="0"/>
      <w:divBdr>
        <w:top w:val="none" w:sz="0" w:space="0" w:color="auto"/>
        <w:left w:val="none" w:sz="0" w:space="0" w:color="auto"/>
        <w:bottom w:val="none" w:sz="0" w:space="0" w:color="auto"/>
        <w:right w:val="none" w:sz="0" w:space="0" w:color="auto"/>
      </w:divBdr>
    </w:div>
    <w:div w:id="1733230947">
      <w:bodyDiv w:val="1"/>
      <w:marLeft w:val="0"/>
      <w:marRight w:val="0"/>
      <w:marTop w:val="0"/>
      <w:marBottom w:val="0"/>
      <w:divBdr>
        <w:top w:val="none" w:sz="0" w:space="0" w:color="auto"/>
        <w:left w:val="none" w:sz="0" w:space="0" w:color="auto"/>
        <w:bottom w:val="none" w:sz="0" w:space="0" w:color="auto"/>
        <w:right w:val="none" w:sz="0" w:space="0" w:color="auto"/>
      </w:divBdr>
    </w:div>
    <w:div w:id="1739088266">
      <w:bodyDiv w:val="1"/>
      <w:marLeft w:val="0"/>
      <w:marRight w:val="0"/>
      <w:marTop w:val="0"/>
      <w:marBottom w:val="0"/>
      <w:divBdr>
        <w:top w:val="none" w:sz="0" w:space="0" w:color="auto"/>
        <w:left w:val="none" w:sz="0" w:space="0" w:color="auto"/>
        <w:bottom w:val="none" w:sz="0" w:space="0" w:color="auto"/>
        <w:right w:val="none" w:sz="0" w:space="0" w:color="auto"/>
      </w:divBdr>
    </w:div>
    <w:div w:id="1761216271">
      <w:bodyDiv w:val="1"/>
      <w:marLeft w:val="0"/>
      <w:marRight w:val="0"/>
      <w:marTop w:val="0"/>
      <w:marBottom w:val="0"/>
      <w:divBdr>
        <w:top w:val="none" w:sz="0" w:space="0" w:color="auto"/>
        <w:left w:val="none" w:sz="0" w:space="0" w:color="auto"/>
        <w:bottom w:val="none" w:sz="0" w:space="0" w:color="auto"/>
        <w:right w:val="none" w:sz="0" w:space="0" w:color="auto"/>
      </w:divBdr>
    </w:div>
    <w:div w:id="1781145668">
      <w:bodyDiv w:val="1"/>
      <w:marLeft w:val="0"/>
      <w:marRight w:val="0"/>
      <w:marTop w:val="0"/>
      <w:marBottom w:val="0"/>
      <w:divBdr>
        <w:top w:val="none" w:sz="0" w:space="0" w:color="auto"/>
        <w:left w:val="none" w:sz="0" w:space="0" w:color="auto"/>
        <w:bottom w:val="none" w:sz="0" w:space="0" w:color="auto"/>
        <w:right w:val="none" w:sz="0" w:space="0" w:color="auto"/>
      </w:divBdr>
    </w:div>
    <w:div w:id="1781798308">
      <w:bodyDiv w:val="1"/>
      <w:marLeft w:val="0"/>
      <w:marRight w:val="0"/>
      <w:marTop w:val="0"/>
      <w:marBottom w:val="0"/>
      <w:divBdr>
        <w:top w:val="none" w:sz="0" w:space="0" w:color="auto"/>
        <w:left w:val="none" w:sz="0" w:space="0" w:color="auto"/>
        <w:bottom w:val="none" w:sz="0" w:space="0" w:color="auto"/>
        <w:right w:val="none" w:sz="0" w:space="0" w:color="auto"/>
      </w:divBdr>
    </w:div>
    <w:div w:id="1783574152">
      <w:bodyDiv w:val="1"/>
      <w:marLeft w:val="0"/>
      <w:marRight w:val="0"/>
      <w:marTop w:val="0"/>
      <w:marBottom w:val="0"/>
      <w:divBdr>
        <w:top w:val="none" w:sz="0" w:space="0" w:color="auto"/>
        <w:left w:val="none" w:sz="0" w:space="0" w:color="auto"/>
        <w:bottom w:val="none" w:sz="0" w:space="0" w:color="auto"/>
        <w:right w:val="none" w:sz="0" w:space="0" w:color="auto"/>
      </w:divBdr>
    </w:div>
    <w:div w:id="1783768892">
      <w:bodyDiv w:val="1"/>
      <w:marLeft w:val="0"/>
      <w:marRight w:val="0"/>
      <w:marTop w:val="0"/>
      <w:marBottom w:val="0"/>
      <w:divBdr>
        <w:top w:val="none" w:sz="0" w:space="0" w:color="auto"/>
        <w:left w:val="none" w:sz="0" w:space="0" w:color="auto"/>
        <w:bottom w:val="none" w:sz="0" w:space="0" w:color="auto"/>
        <w:right w:val="none" w:sz="0" w:space="0" w:color="auto"/>
      </w:divBdr>
    </w:div>
    <w:div w:id="1792940280">
      <w:bodyDiv w:val="1"/>
      <w:marLeft w:val="0"/>
      <w:marRight w:val="0"/>
      <w:marTop w:val="0"/>
      <w:marBottom w:val="0"/>
      <w:divBdr>
        <w:top w:val="none" w:sz="0" w:space="0" w:color="auto"/>
        <w:left w:val="none" w:sz="0" w:space="0" w:color="auto"/>
        <w:bottom w:val="none" w:sz="0" w:space="0" w:color="auto"/>
        <w:right w:val="none" w:sz="0" w:space="0" w:color="auto"/>
      </w:divBdr>
    </w:div>
    <w:div w:id="1796177820">
      <w:bodyDiv w:val="1"/>
      <w:marLeft w:val="0"/>
      <w:marRight w:val="0"/>
      <w:marTop w:val="0"/>
      <w:marBottom w:val="0"/>
      <w:divBdr>
        <w:top w:val="none" w:sz="0" w:space="0" w:color="auto"/>
        <w:left w:val="none" w:sz="0" w:space="0" w:color="auto"/>
        <w:bottom w:val="none" w:sz="0" w:space="0" w:color="auto"/>
        <w:right w:val="none" w:sz="0" w:space="0" w:color="auto"/>
      </w:divBdr>
    </w:div>
    <w:div w:id="1832481157">
      <w:bodyDiv w:val="1"/>
      <w:marLeft w:val="0"/>
      <w:marRight w:val="0"/>
      <w:marTop w:val="0"/>
      <w:marBottom w:val="0"/>
      <w:divBdr>
        <w:top w:val="none" w:sz="0" w:space="0" w:color="auto"/>
        <w:left w:val="none" w:sz="0" w:space="0" w:color="auto"/>
        <w:bottom w:val="none" w:sz="0" w:space="0" w:color="auto"/>
        <w:right w:val="none" w:sz="0" w:space="0" w:color="auto"/>
      </w:divBdr>
    </w:div>
    <w:div w:id="1866669203">
      <w:bodyDiv w:val="1"/>
      <w:marLeft w:val="0"/>
      <w:marRight w:val="0"/>
      <w:marTop w:val="0"/>
      <w:marBottom w:val="0"/>
      <w:divBdr>
        <w:top w:val="none" w:sz="0" w:space="0" w:color="auto"/>
        <w:left w:val="none" w:sz="0" w:space="0" w:color="auto"/>
        <w:bottom w:val="none" w:sz="0" w:space="0" w:color="auto"/>
        <w:right w:val="none" w:sz="0" w:space="0" w:color="auto"/>
      </w:divBdr>
    </w:div>
    <w:div w:id="1871449630">
      <w:bodyDiv w:val="1"/>
      <w:marLeft w:val="0"/>
      <w:marRight w:val="0"/>
      <w:marTop w:val="0"/>
      <w:marBottom w:val="0"/>
      <w:divBdr>
        <w:top w:val="none" w:sz="0" w:space="0" w:color="auto"/>
        <w:left w:val="none" w:sz="0" w:space="0" w:color="auto"/>
        <w:bottom w:val="none" w:sz="0" w:space="0" w:color="auto"/>
        <w:right w:val="none" w:sz="0" w:space="0" w:color="auto"/>
      </w:divBdr>
    </w:div>
    <w:div w:id="1953398233">
      <w:bodyDiv w:val="1"/>
      <w:marLeft w:val="0"/>
      <w:marRight w:val="0"/>
      <w:marTop w:val="0"/>
      <w:marBottom w:val="0"/>
      <w:divBdr>
        <w:top w:val="none" w:sz="0" w:space="0" w:color="auto"/>
        <w:left w:val="none" w:sz="0" w:space="0" w:color="auto"/>
        <w:bottom w:val="none" w:sz="0" w:space="0" w:color="auto"/>
        <w:right w:val="none" w:sz="0" w:space="0" w:color="auto"/>
      </w:divBdr>
    </w:div>
    <w:div w:id="1958441097">
      <w:bodyDiv w:val="1"/>
      <w:marLeft w:val="0"/>
      <w:marRight w:val="0"/>
      <w:marTop w:val="0"/>
      <w:marBottom w:val="0"/>
      <w:divBdr>
        <w:top w:val="none" w:sz="0" w:space="0" w:color="auto"/>
        <w:left w:val="none" w:sz="0" w:space="0" w:color="auto"/>
        <w:bottom w:val="none" w:sz="0" w:space="0" w:color="auto"/>
        <w:right w:val="none" w:sz="0" w:space="0" w:color="auto"/>
      </w:divBdr>
    </w:div>
    <w:div w:id="1966232273">
      <w:bodyDiv w:val="1"/>
      <w:marLeft w:val="0"/>
      <w:marRight w:val="0"/>
      <w:marTop w:val="0"/>
      <w:marBottom w:val="0"/>
      <w:divBdr>
        <w:top w:val="none" w:sz="0" w:space="0" w:color="auto"/>
        <w:left w:val="none" w:sz="0" w:space="0" w:color="auto"/>
        <w:bottom w:val="none" w:sz="0" w:space="0" w:color="auto"/>
        <w:right w:val="none" w:sz="0" w:space="0" w:color="auto"/>
      </w:divBdr>
    </w:div>
    <w:div w:id="1987002495">
      <w:bodyDiv w:val="1"/>
      <w:marLeft w:val="0"/>
      <w:marRight w:val="0"/>
      <w:marTop w:val="0"/>
      <w:marBottom w:val="0"/>
      <w:divBdr>
        <w:top w:val="none" w:sz="0" w:space="0" w:color="auto"/>
        <w:left w:val="none" w:sz="0" w:space="0" w:color="auto"/>
        <w:bottom w:val="none" w:sz="0" w:space="0" w:color="auto"/>
        <w:right w:val="none" w:sz="0" w:space="0" w:color="auto"/>
      </w:divBdr>
    </w:div>
    <w:div w:id="2031830410">
      <w:bodyDiv w:val="1"/>
      <w:marLeft w:val="0"/>
      <w:marRight w:val="0"/>
      <w:marTop w:val="0"/>
      <w:marBottom w:val="0"/>
      <w:divBdr>
        <w:top w:val="none" w:sz="0" w:space="0" w:color="auto"/>
        <w:left w:val="none" w:sz="0" w:space="0" w:color="auto"/>
        <w:bottom w:val="none" w:sz="0" w:space="0" w:color="auto"/>
        <w:right w:val="none" w:sz="0" w:space="0" w:color="auto"/>
      </w:divBdr>
    </w:div>
    <w:div w:id="2033534007">
      <w:bodyDiv w:val="1"/>
      <w:marLeft w:val="0"/>
      <w:marRight w:val="0"/>
      <w:marTop w:val="0"/>
      <w:marBottom w:val="0"/>
      <w:divBdr>
        <w:top w:val="none" w:sz="0" w:space="0" w:color="auto"/>
        <w:left w:val="none" w:sz="0" w:space="0" w:color="auto"/>
        <w:bottom w:val="none" w:sz="0" w:space="0" w:color="auto"/>
        <w:right w:val="none" w:sz="0" w:space="0" w:color="auto"/>
      </w:divBdr>
    </w:div>
    <w:div w:id="2042129624">
      <w:bodyDiv w:val="1"/>
      <w:marLeft w:val="0"/>
      <w:marRight w:val="0"/>
      <w:marTop w:val="0"/>
      <w:marBottom w:val="0"/>
      <w:divBdr>
        <w:top w:val="none" w:sz="0" w:space="0" w:color="auto"/>
        <w:left w:val="none" w:sz="0" w:space="0" w:color="auto"/>
        <w:bottom w:val="none" w:sz="0" w:space="0" w:color="auto"/>
        <w:right w:val="none" w:sz="0" w:space="0" w:color="auto"/>
      </w:divBdr>
    </w:div>
    <w:div w:id="2062363510">
      <w:bodyDiv w:val="1"/>
      <w:marLeft w:val="0"/>
      <w:marRight w:val="0"/>
      <w:marTop w:val="0"/>
      <w:marBottom w:val="0"/>
      <w:divBdr>
        <w:top w:val="none" w:sz="0" w:space="0" w:color="auto"/>
        <w:left w:val="none" w:sz="0" w:space="0" w:color="auto"/>
        <w:bottom w:val="none" w:sz="0" w:space="0" w:color="auto"/>
        <w:right w:val="none" w:sz="0" w:space="0" w:color="auto"/>
      </w:divBdr>
    </w:div>
    <w:div w:id="2068917320">
      <w:bodyDiv w:val="1"/>
      <w:marLeft w:val="0"/>
      <w:marRight w:val="0"/>
      <w:marTop w:val="0"/>
      <w:marBottom w:val="0"/>
      <w:divBdr>
        <w:top w:val="none" w:sz="0" w:space="0" w:color="auto"/>
        <w:left w:val="none" w:sz="0" w:space="0" w:color="auto"/>
        <w:bottom w:val="none" w:sz="0" w:space="0" w:color="auto"/>
        <w:right w:val="none" w:sz="0" w:space="0" w:color="auto"/>
      </w:divBdr>
    </w:div>
    <w:div w:id="20782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rrow.gov.uk/road-maintenance-travel/harrow-transport-policy-docu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276A-8225-4125-AFA1-A85756F3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20</Pages>
  <Words>5078</Words>
  <Characters>29925</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34934</CharactersWithSpaces>
  <SharedDoc>false</SharedDoc>
  <HLinks>
    <vt:vector size="12" baseType="variant">
      <vt:variant>
        <vt:i4>6684722</vt:i4>
      </vt:variant>
      <vt:variant>
        <vt:i4>3</vt:i4>
      </vt:variant>
      <vt:variant>
        <vt:i4>0</vt:i4>
      </vt:variant>
      <vt:variant>
        <vt:i4>5</vt:i4>
      </vt:variant>
      <vt:variant>
        <vt:lpwstr>https://www.harrow.gov.uk/road-maintenance-travel/harrow-transport-policy-documents</vt:lpwstr>
      </vt:variant>
      <vt:variant>
        <vt:lpwstr/>
      </vt:variant>
      <vt:variant>
        <vt:i4>6881358</vt:i4>
      </vt:variant>
      <vt:variant>
        <vt:i4>0</vt:i4>
      </vt:variant>
      <vt:variant>
        <vt:i4>0</vt:i4>
      </vt:variant>
      <vt:variant>
        <vt:i4>5</vt:i4>
      </vt:variant>
      <vt:variant>
        <vt:lpwstr>mailto:Johann.Alles@Harrow.gov.uk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129</cp:revision>
  <cp:lastPrinted>2020-01-07T10:53:00Z</cp:lastPrinted>
  <dcterms:created xsi:type="dcterms:W3CDTF">2021-06-13T01:05:00Z</dcterms:created>
  <dcterms:modified xsi:type="dcterms:W3CDTF">2021-10-07T10:39:00Z</dcterms:modified>
</cp:coreProperties>
</file>